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CD" w:rsidRDefault="00A50D7E" w:rsidP="009A5ECD">
      <w:pPr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165DB8F" wp14:editId="0BA4B73F">
            <wp:simplePos x="0" y="0"/>
            <wp:positionH relativeFrom="column">
              <wp:posOffset>2106295</wp:posOffset>
            </wp:positionH>
            <wp:positionV relativeFrom="paragraph">
              <wp:posOffset>-62230</wp:posOffset>
            </wp:positionV>
            <wp:extent cx="2054225" cy="2040890"/>
            <wp:effectExtent l="0" t="0" r="3175" b="0"/>
            <wp:wrapThrough wrapText="bothSides">
              <wp:wrapPolygon edited="0">
                <wp:start x="0" y="0"/>
                <wp:lineTo x="0" y="21371"/>
                <wp:lineTo x="21433" y="21371"/>
                <wp:lineTo x="21433" y="0"/>
                <wp:lineTo x="0" y="0"/>
              </wp:wrapPolygon>
            </wp:wrapThrough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Pr="005E1F2F" w:rsidRDefault="009A5ECD" w:rsidP="009A5ECD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9A0FCA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แผนปฏิบัติการป้องกันการทุจริต</w:t>
      </w:r>
      <w:r w:rsidRPr="009A0FCA">
        <w:rPr>
          <w:rFonts w:ascii="TH SarabunIT๙" w:eastAsia="Times New Roman" w:hAnsi="TH SarabunIT๙" w:cs="TH SarabunIT๙"/>
          <w:b/>
          <w:bCs/>
          <w:sz w:val="72"/>
          <w:szCs w:val="72"/>
        </w:rPr>
        <w:t xml:space="preserve"> </w:t>
      </w:r>
    </w:p>
    <w:p w:rsidR="009A5ECD" w:rsidRPr="009A0FCA" w:rsidRDefault="009A5ECD" w:rsidP="009A5ECD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9A0FCA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 xml:space="preserve"> </w:t>
      </w:r>
      <w:r w:rsidR="00A50D7E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(พ.ศ.๒๕๖๒</w:t>
      </w:r>
      <w:r w:rsidRPr="009A0FCA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 xml:space="preserve"> </w:t>
      </w:r>
      <w:r w:rsidRPr="009A0FCA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–</w:t>
      </w:r>
      <w:r w:rsidR="00A50D7E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 xml:space="preserve"> ๒๕๖๔</w:t>
      </w:r>
      <w:r w:rsidRPr="009A0FCA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)</w:t>
      </w:r>
    </w:p>
    <w:p w:rsidR="009A5ECD" w:rsidRPr="009A0FCA" w:rsidRDefault="009A5ECD" w:rsidP="009A5ECD">
      <w:pPr>
        <w:jc w:val="center"/>
        <w:rPr>
          <w:rFonts w:ascii="TH SarabunPSK" w:hAnsi="TH SarabunPSK" w:cs="TH SarabunPSK"/>
          <w:sz w:val="72"/>
          <w:szCs w:val="72"/>
        </w:rPr>
      </w:pPr>
    </w:p>
    <w:p w:rsidR="009A5ECD" w:rsidRPr="00B860D7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Pr="009A0FCA" w:rsidRDefault="009A5ECD" w:rsidP="009A5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A0FCA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</w:p>
    <w:p w:rsidR="009A5ECD" w:rsidRPr="009A0FCA" w:rsidRDefault="009A5ECD" w:rsidP="009A5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A5ECD" w:rsidRPr="009A0FCA" w:rsidRDefault="009A5ECD" w:rsidP="009A5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A5ECD" w:rsidRPr="009A0FCA" w:rsidRDefault="009A5ECD" w:rsidP="009A5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A0FCA"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</w:t>
      </w:r>
      <w:r w:rsidRPr="009A0FCA">
        <w:rPr>
          <w:rFonts w:ascii="TH SarabunPSK" w:hAnsi="TH SarabunPSK" w:cs="TH SarabunPSK" w:hint="cs"/>
          <w:b/>
          <w:bCs/>
          <w:sz w:val="72"/>
          <w:szCs w:val="72"/>
          <w:cs/>
        </w:rPr>
        <w:t>ขามเรียง</w:t>
      </w:r>
    </w:p>
    <w:p w:rsidR="009A5ECD" w:rsidRPr="009A5ECD" w:rsidRDefault="009A5ECD" w:rsidP="009A5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A0FCA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อำเภอกันทรวิชัย</w:t>
      </w:r>
      <w:r w:rsidRPr="009A0FCA">
        <w:rPr>
          <w:rFonts w:ascii="TH SarabunPSK" w:hAnsi="TH SarabunPSK" w:cs="TH SarabunPSK"/>
          <w:b/>
          <w:bCs/>
          <w:sz w:val="72"/>
          <w:szCs w:val="72"/>
        </w:rPr>
        <w:t xml:space="preserve">   </w:t>
      </w:r>
      <w:r w:rsidRPr="009A0FCA">
        <w:rPr>
          <w:rFonts w:ascii="TH SarabunPSK" w:hAnsi="TH SarabunPSK" w:cs="TH SarabunPSK" w:hint="cs"/>
          <w:b/>
          <w:bCs/>
          <w:sz w:val="72"/>
          <w:szCs w:val="72"/>
          <w:cs/>
        </w:rPr>
        <w:t>จังหวัดมหาสารคาม</w:t>
      </w:r>
    </w:p>
    <w:p w:rsidR="009A5ECD" w:rsidRPr="009A5ECD" w:rsidRDefault="009A5ECD" w:rsidP="009A5ECD">
      <w:pPr>
        <w:spacing w:after="0" w:line="360" w:lineRule="atLeast"/>
        <w:ind w:left="2880" w:firstLine="72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A50D7E" w:rsidRDefault="00A50D7E" w:rsidP="009A5EC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50D7E" w:rsidRDefault="00A50D7E" w:rsidP="009A5EC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A5ECD" w:rsidRPr="00BF5FAD" w:rsidRDefault="009A5ECD" w:rsidP="009A5EC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5FAD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  <w:r w:rsidRPr="00BF5FA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9A5ECD" w:rsidRPr="003B25EB" w:rsidRDefault="009A5ECD" w:rsidP="009A5ECD">
      <w:pPr>
        <w:rPr>
          <w:rFonts w:ascii="TH SarabunPSK" w:hAnsi="TH SarabunPSK" w:cs="TH SarabunPSK"/>
          <w:sz w:val="32"/>
          <w:szCs w:val="32"/>
        </w:rPr>
      </w:pPr>
      <w:r w:rsidRPr="00BF5F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25EB">
        <w:rPr>
          <w:rFonts w:ascii="TH SarabunPSK" w:hAnsi="TH SarabunPSK" w:cs="TH SarabunPSK"/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สามารถในการแข่งขันของประเทศ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ซึ่งในปัจจุบันได้ทวีความรุนแรงขึ้นอย่างต่อเนื่อง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25EB">
        <w:rPr>
          <w:rFonts w:ascii="TH SarabunPSK" w:hAnsi="TH SarabunPSK" w:cs="TH SarabunPSK"/>
          <w:sz w:val="32"/>
          <w:szCs w:val="32"/>
          <w:cs/>
        </w:rPr>
        <w:t>ให้เกิดความเสียหายในวงกว้าง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โดยส่งผลกระทบต่อระบบเศรษฐกิจ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ระบบสังคม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ระบบการเมือง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การปกครองและการบริหารราชการเป็นอย่างมาก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การแก้ปัญหาการทุจร</w:t>
      </w:r>
      <w:r>
        <w:rPr>
          <w:rFonts w:ascii="TH SarabunPSK" w:hAnsi="TH SarabunPSK" w:cs="TH SarabunPSK"/>
          <w:sz w:val="32"/>
          <w:szCs w:val="32"/>
          <w:cs/>
        </w:rPr>
        <w:t>ิตจึงเป็นสิ่งส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25EB">
        <w:rPr>
          <w:rFonts w:ascii="TH SarabunPSK" w:hAnsi="TH SarabunPSK" w:cs="TH SarabunPSK"/>
          <w:sz w:val="32"/>
          <w:szCs w:val="32"/>
          <w:cs/>
        </w:rPr>
        <w:t>คัญที่หน่วยงานในภาครัฐ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ที่จะต้องประสานความร่วมมือทั้งภาคเอกชนและภาคประชาสังคมเพื่อร่วมกันพัฒนาปรับปรุงระบบ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การบริหารจัดการ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และการพัฒนาคนควบคู่ไปพร้อม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Pr="003B25EB">
        <w:rPr>
          <w:rFonts w:ascii="TH SarabunPSK" w:hAnsi="TH SarabunPSK" w:cs="TH SarabunPSK"/>
          <w:sz w:val="32"/>
          <w:szCs w:val="32"/>
          <w:cs/>
        </w:rPr>
        <w:t>กัน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โดยการปลุกฝังความซื่อสัตย์สุจริต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ตลอดจนค่านิยมอื่นๆ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ที่ถูกต้อง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รวมทั้งเข้าใจวิถีดาเนินชีวิตที่สมควรและมีคุณค่า</w:t>
      </w:r>
    </w:p>
    <w:p w:rsidR="009A5ECD" w:rsidRPr="003B25EB" w:rsidRDefault="009A5ECD" w:rsidP="009A5ECD">
      <w:pPr>
        <w:rPr>
          <w:rFonts w:ascii="TH SarabunPSK" w:hAnsi="TH SarabunPSK" w:cs="TH SarabunPSK"/>
          <w:sz w:val="32"/>
          <w:szCs w:val="32"/>
        </w:rPr>
      </w:pPr>
      <w:r w:rsidRPr="003B25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เพื่อให้การด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25EB">
        <w:rPr>
          <w:rFonts w:ascii="TH SarabunPSK" w:hAnsi="TH SarabunPSK" w:cs="TH SarabunPSK"/>
          <w:sz w:val="32"/>
          <w:szCs w:val="32"/>
          <w:cs/>
        </w:rPr>
        <w:t>เนินการดังกล่าว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บรรลุผลได้อย่างเป็นรูปธรรม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เทศบาลตำบลขามเรียง</w:t>
      </w:r>
      <w:r>
        <w:rPr>
          <w:rFonts w:ascii="TH SarabunPSK" w:hAnsi="TH SarabunPSK" w:cs="TH SarabunPSK"/>
          <w:sz w:val="32"/>
          <w:szCs w:val="32"/>
          <w:cs/>
        </w:rPr>
        <w:t>จึงได้จัดท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25EB">
        <w:rPr>
          <w:rFonts w:ascii="TH SarabunPSK" w:hAnsi="TH SarabunPSK" w:cs="TH SarabunPSK"/>
          <w:sz w:val="32"/>
          <w:szCs w:val="32"/>
          <w:cs/>
        </w:rPr>
        <w:t>แผนปฏิบัติการป้องกันและปราบปราบการทุจริต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CE1A84">
        <w:rPr>
          <w:rFonts w:ascii="TH SarabunIT๙" w:eastAsia="Times New Roman" w:hAnsi="TH SarabunIT๙" w:cs="TH SarabunIT๙"/>
          <w:sz w:val="32"/>
          <w:szCs w:val="32"/>
          <w:cs/>
        </w:rPr>
        <w:t>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CE1A84">
        <w:rPr>
          <w:rFonts w:ascii="TH SarabunIT๙" w:eastAsia="Times New Roman" w:hAnsi="TH SarabunIT๙" w:cs="TH SarabunIT๙"/>
          <w:sz w:val="32"/>
          <w:szCs w:val="32"/>
          <w:cs/>
        </w:rPr>
        <w:t xml:space="preserve"> – ๒๕๖๔ </w:t>
      </w:r>
      <w:r w:rsidRPr="00CE1A8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E1A8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เทศบาลตำบลขามเรียง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ขึ้น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เพื่อขับเคลื่อนยุทธศาสตร์ชาติว่าด้วยการป้องกันและปราบปรามการทุจริตภาครัฐให้เกิดผลในทางปฏิบัติ</w:t>
      </w:r>
      <w:r w:rsidRPr="003B25EB">
        <w:rPr>
          <w:rFonts w:ascii="TH SarabunPSK" w:hAnsi="TH SarabunPSK" w:cs="TH SarabunPSK"/>
          <w:sz w:val="32"/>
          <w:szCs w:val="32"/>
        </w:rPr>
        <w:t xml:space="preserve"> </w:t>
      </w:r>
      <w:r w:rsidRPr="003B25EB">
        <w:rPr>
          <w:rFonts w:ascii="TH SarabunPSK" w:hAnsi="TH SarabunPSK" w:cs="TH SarabunPSK"/>
          <w:sz w:val="32"/>
          <w:szCs w:val="32"/>
          <w:cs/>
        </w:rPr>
        <w:t>และเพื่อขับเคลื่อนยุทธศาสตร์และกลยุทธ์ของ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เทศบาลตำบลขามเรียง</w:t>
      </w:r>
      <w:r w:rsidRPr="003B25EB">
        <w:rPr>
          <w:rFonts w:ascii="TH SarabunPSK" w:hAnsi="TH SarabunPSK" w:cs="TH SarabunPSK"/>
          <w:sz w:val="32"/>
          <w:szCs w:val="32"/>
          <w:cs/>
        </w:rPr>
        <w:t>ให้บรรลุเป้า</w:t>
      </w:r>
      <w:r>
        <w:rPr>
          <w:rFonts w:ascii="TH SarabunPSK" w:hAnsi="TH SarabunPSK" w:cs="TH SarabunPSK"/>
          <w:sz w:val="32"/>
          <w:szCs w:val="32"/>
          <w:cs/>
        </w:rPr>
        <w:t>หมายและผลสัมฤทธิ์ตามวิสัยทัศน์ก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25EB">
        <w:rPr>
          <w:rFonts w:ascii="TH SarabunPSK" w:hAnsi="TH SarabunPSK" w:cs="TH SarabunPSK"/>
          <w:sz w:val="32"/>
          <w:szCs w:val="32"/>
          <w:cs/>
        </w:rPr>
        <w:t>หนดไว้</w:t>
      </w:r>
    </w:p>
    <w:p w:rsidR="009A5ECD" w:rsidRPr="00BF5FAD" w:rsidRDefault="009A5ECD" w:rsidP="009A5ECD">
      <w:pPr>
        <w:rPr>
          <w:rFonts w:ascii="TH SarabunIT๙" w:hAnsi="TH SarabunIT๙" w:cs="TH SarabunIT๙"/>
          <w:sz w:val="32"/>
          <w:szCs w:val="32"/>
        </w:rPr>
      </w:pPr>
    </w:p>
    <w:p w:rsidR="009A5ECD" w:rsidRPr="00BF5FAD" w:rsidRDefault="009A5ECD" w:rsidP="009A5ECD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5FAD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ขามเรียง</w:t>
      </w:r>
    </w:p>
    <w:p w:rsidR="009A5ECD" w:rsidRPr="00BF5FAD" w:rsidRDefault="009A5ECD" w:rsidP="009A5EC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5FAD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กันทรวิชัย</w:t>
      </w:r>
      <w:r w:rsidRPr="00BF5FAD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:rsidR="009A5ECD" w:rsidRPr="006F48FE" w:rsidRDefault="009A5ECD" w:rsidP="009A5ECD">
      <w:pPr>
        <w:jc w:val="center"/>
        <w:rPr>
          <w:rFonts w:ascii="TH SarabunPSK" w:hAnsi="TH SarabunPSK" w:cs="TH SarabunPSK"/>
          <w:sz w:val="36"/>
          <w:szCs w:val="36"/>
        </w:rPr>
      </w:pPr>
      <w:r w:rsidRPr="006F48FE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Pr="004623FD" w:rsidRDefault="00C31DA4" w:rsidP="00C31DA4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40"/>
          <w:szCs w:val="40"/>
          <w:u w:val="single"/>
        </w:rPr>
      </w:pPr>
      <w:r w:rsidRPr="004623FD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u w:val="single"/>
          <w:cs/>
        </w:rPr>
        <w:lastRenderedPageBreak/>
        <w:t>สารบัญ</w:t>
      </w:r>
    </w:p>
    <w:p w:rsidR="00C31DA4" w:rsidRPr="004623FD" w:rsidRDefault="00C31DA4" w:rsidP="00C31DA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21"/>
        <w:gridCol w:w="1621"/>
      </w:tblGrid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</w:rPr>
            </w:pPr>
            <w:r w:rsidRPr="004623FD"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  <w:t>เนื้อหา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หน้า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ส่วนที่ ๑  บทนำ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๑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การวิเคราะห์ความเสี่ยงในการเกิดทุจริตในองค์กร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๑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หลักการและเหตุผล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๒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วัตถุประสงค์ของการจัดทำแผน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๔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เป้าหมาย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๕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ประโยชน์ของการจำแผน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๕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ส่วนที่ ๒   แผนปฏิบัติการป้องกันการทุจริตสี่ปี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 xml:space="preserve"> (พ.ศ.๒๕๖๒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 xml:space="preserve"> </w:t>
            </w:r>
            <w:r w:rsidRPr="004623FD"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  <w:t>–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 xml:space="preserve"> ๒๕๖๔)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๖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บัญชีแผนปฏิบัติกา</w:t>
            </w: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รป้องกันการทุจริตสี่ปี (พ.ศ.๒๕๖๒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–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๒๕๖๔) แยกตามมิติ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๑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๗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๒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๙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๓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๑๓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๔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การเสริมสร้างและปรับปรุงกลไกในการตรวจสอบการปฏิบัติราชการชององค์กรปกครองส่วนท้องถิ่น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๑๖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 xml:space="preserve">ส่วนที่ ๓  รายละเอียด / โครงการ / กิจกรรม / มาตรการ 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b/>
                <w:bCs/>
                <w:color w:val="000000"/>
              </w:rPr>
            </w:pP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๑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๑๘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๒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๔๔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๓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๙๓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ind w:left="36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       </w:t>
            </w:r>
            <w:r w:rsidRPr="004623FD">
              <w:rPr>
                <w:rFonts w:ascii="TH SarabunIT๙" w:eastAsia="Calibri" w:hAnsi="TH SarabunIT๙" w:cs="TH SarabunIT๙" w:hint="cs"/>
                <w:b/>
                <w:bCs/>
                <w:color w:val="000000"/>
                <w:cs/>
              </w:rPr>
              <w:t>มิติที่ ๔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 การเสริมสร้างและปรับปรุงกลไกในการตรวจสอบการปฏิบัติราชการชององค์กรปกครองส่วนท้องถิ่น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๑๑๙</w:t>
            </w: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  <w:t>ภาคผนวก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C31DA4" w:rsidRPr="004623FD" w:rsidTr="00C20541">
        <w:tc>
          <w:tcPr>
            <w:tcW w:w="7621" w:type="dxa"/>
          </w:tcPr>
          <w:p w:rsidR="00C31DA4" w:rsidRPr="004623FD" w:rsidRDefault="00C31DA4" w:rsidP="00C205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สำเนาประกาศใช้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แผนปฏิบัติการป้องกันการทุจริต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สี่ปี</w:t>
            </w:r>
            <w:r w:rsidRPr="004623FD">
              <w:rPr>
                <w:rFonts w:ascii="TH SarabunIT๙" w:eastAsia="Calibri" w:hAnsi="TH SarabunIT๙" w:cs="TH SarabunIT๙"/>
                <w:color w:val="000000"/>
              </w:rPr>
              <w:t xml:space="preserve"> 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(พ.ศ.๒๕</w:t>
            </w:r>
            <w:r>
              <w:rPr>
                <w:rFonts w:ascii="TH SarabunIT๙" w:eastAsia="Calibri" w:hAnsi="TH SarabunIT๙" w:cs="TH SarabunIT๙"/>
                <w:color w:val="000000"/>
                <w:cs/>
              </w:rPr>
              <w:t>๖</w:t>
            </w: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๒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-๒๕๖๔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) 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jc w:val="right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C31DA4" w:rsidRPr="004623FD" w:rsidTr="00C20541">
        <w:tc>
          <w:tcPr>
            <w:tcW w:w="7621" w:type="dxa"/>
          </w:tcPr>
          <w:p w:rsidR="00C31DA4" w:rsidRDefault="00C31DA4" w:rsidP="00C205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</w:rPr>
            </w:pP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สำเนาคำสั่ง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แต่งตั้งคณะกรรมการจัดท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ำ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แผนปฏิบัติการป้องกันการทุจ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ริต</w:t>
            </w:r>
          </w:p>
          <w:p w:rsidR="00C31DA4" w:rsidRPr="004623FD" w:rsidRDefault="00C31DA4" w:rsidP="00C20541">
            <w:pPr>
              <w:autoSpaceDE w:val="0"/>
              <w:autoSpaceDN w:val="0"/>
              <w:adjustRightInd w:val="0"/>
              <w:ind w:left="72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4623FD">
              <w:rPr>
                <w:rFonts w:ascii="TH SarabunIT๙" w:eastAsia="Calibri" w:hAnsi="TH SarabunIT๙" w:cs="TH SarabunIT๙"/>
                <w:color w:val="000000"/>
              </w:rPr>
              <w:t xml:space="preserve">   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(พ.ศ.๒๕</w:t>
            </w:r>
            <w:r>
              <w:rPr>
                <w:rFonts w:ascii="TH SarabunIT๙" w:eastAsia="Calibri" w:hAnsi="TH SarabunIT๙" w:cs="TH SarabunIT๙"/>
                <w:color w:val="000000"/>
                <w:cs/>
              </w:rPr>
              <w:t>๖</w:t>
            </w: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๒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-๒๕๖๔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)  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และคณะกรรมการประเมิน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ผลและ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ติดตามแผนปฏิบัติการป้องกันการทุจริต</w:t>
            </w:r>
            <w:r w:rsidRPr="004623FD">
              <w:rPr>
                <w:rFonts w:ascii="TH SarabunIT๙" w:eastAsia="Calibri" w:hAnsi="TH SarabunIT๙" w:cs="TH SarabunIT๙"/>
                <w:color w:val="000000"/>
              </w:rPr>
              <w:t xml:space="preserve"> 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>(พ.ศ.๒๕</w:t>
            </w:r>
            <w:r>
              <w:rPr>
                <w:rFonts w:ascii="TH SarabunIT๙" w:eastAsia="Calibri" w:hAnsi="TH SarabunIT๙" w:cs="TH SarabunIT๙"/>
                <w:color w:val="000000"/>
                <w:cs/>
              </w:rPr>
              <w:t>๖</w:t>
            </w:r>
            <w:r>
              <w:rPr>
                <w:rFonts w:ascii="TH SarabunIT๙" w:eastAsia="Calibri" w:hAnsi="TH SarabunIT๙" w:cs="TH SarabunIT๙" w:hint="cs"/>
                <w:color w:val="000000"/>
                <w:cs/>
              </w:rPr>
              <w:t>๒</w:t>
            </w:r>
            <w:r w:rsidRPr="004623FD">
              <w:rPr>
                <w:rFonts w:ascii="TH SarabunIT๙" w:eastAsia="Calibri" w:hAnsi="TH SarabunIT๙" w:cs="TH SarabunIT๙"/>
                <w:color w:val="000000"/>
                <w:cs/>
              </w:rPr>
              <w:t>-๒๕๖๔</w:t>
            </w:r>
            <w:r w:rsidRPr="004623FD">
              <w:rPr>
                <w:rFonts w:ascii="TH SarabunIT๙" w:eastAsia="Calibri" w:hAnsi="TH SarabunIT๙" w:cs="TH SarabunIT๙" w:hint="cs"/>
                <w:color w:val="000000"/>
                <w:cs/>
              </w:rPr>
              <w:t xml:space="preserve">) </w:t>
            </w:r>
          </w:p>
        </w:tc>
        <w:tc>
          <w:tcPr>
            <w:tcW w:w="1621" w:type="dxa"/>
          </w:tcPr>
          <w:p w:rsidR="00C31DA4" w:rsidRPr="004623FD" w:rsidRDefault="00C31DA4" w:rsidP="00C2054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</w:tbl>
    <w:p w:rsidR="00C31DA4" w:rsidRPr="004623FD" w:rsidRDefault="00C31DA4" w:rsidP="00C31DA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31DA4" w:rsidRPr="004623FD" w:rsidRDefault="00C31DA4" w:rsidP="00C31DA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31DA4" w:rsidRPr="004623FD" w:rsidRDefault="00C31DA4" w:rsidP="00C31DA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31DA4" w:rsidRPr="004623FD" w:rsidRDefault="00C31DA4" w:rsidP="00C31DA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31DA4" w:rsidRPr="004623FD" w:rsidRDefault="00C31DA4" w:rsidP="00C31DA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31DA4" w:rsidRPr="004623FD" w:rsidRDefault="00C31DA4" w:rsidP="00C31DA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31DA4" w:rsidRP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 w:hint="cs"/>
          <w:sz w:val="56"/>
          <w:szCs w:val="56"/>
        </w:rPr>
      </w:pPr>
    </w:p>
    <w:p w:rsidR="00C31DA4" w:rsidRPr="00BE6B52" w:rsidRDefault="00C31DA4" w:rsidP="00C31DA4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๑</w:t>
      </w: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5080D" wp14:editId="4C72DA53">
                <wp:simplePos x="0" y="0"/>
                <wp:positionH relativeFrom="column">
                  <wp:posOffset>1533525</wp:posOffset>
                </wp:positionH>
                <wp:positionV relativeFrom="paragraph">
                  <wp:posOffset>183515</wp:posOffset>
                </wp:positionV>
                <wp:extent cx="2352675" cy="381000"/>
                <wp:effectExtent l="19050" t="19050" r="47625" b="571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EF4" w:rsidRPr="005C0396" w:rsidRDefault="00ED7EF4" w:rsidP="00C31DA4">
                            <w:pPr>
                              <w:jc w:val="center"/>
                              <w:rPr>
                                <w:rFonts w:cs="Cordi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75pt;margin-top:14.45pt;width:18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" fillcolor="#4bacc6" strokecolor="#f2f2f2" strokeweight="3pt">
                <v:shadow on="t" color="#205867" opacity=".5" offset="1pt"/>
                <v:textbox>
                  <w:txbxContent>
                    <w:p w:rsidR="00ED7EF4" w:rsidRPr="005C0396" w:rsidRDefault="00ED7EF4" w:rsidP="00C31DA4">
                      <w:pPr>
                        <w:jc w:val="center"/>
                        <w:rPr>
                          <w:rFonts w:cs="Cordia New"/>
                          <w:sz w:val="36"/>
                          <w:szCs w:val="36"/>
                        </w:rPr>
                      </w:pPr>
                      <w:r>
                        <w:rPr>
                          <w:rFonts w:ascii="TH Baijam" w:hAnsi="TH Baijam" w:cs="TH Baijam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บทนำ</w:t>
                      </w:r>
                    </w:p>
                  </w:txbxContent>
                </v:textbox>
              </v:shape>
            </w:pict>
          </mc:Fallback>
        </mc:AlternateContent>
      </w: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๑. การวิเคราะห์ความเสี่ยงในการเกิดทุจริตในองค์กร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 มีวัตถุประสงค์เพื่อต้องการบ่งชี้ความเสี่ยงของการทุจริตที่มีอยู่ในองค์กรโดยการประเมินโอกาสการทุจริตที่จะเกิดขึ้น  ตลอดจนบุคคลหรือหน่วยงานที่อาจเกี่ยวข้องกับการทุจริต 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พบว่า ปัจจัยที่มีผลต่อการขยายตัวของทุจริตในระดับท้องถิ่น  ได้แก่ การกระจายอำนาจลงสู่องค์กรปกครองส่วนท้องถิ่น  แม้ว่าโดยหลักการแล้วการกระจายอำนาจมีวัตถุประสงค์สำคัญเพื่อให้บริการต่างๆของรัฐสามารถตอบสนองต่อความต้องการของชุมชนมากขึ้น 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จำแนกเป็น  ๗  ประเภท</w:t>
      </w: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31DA4" w:rsidRPr="00BE6B52" w:rsidRDefault="00C31DA4" w:rsidP="00C31DA4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 การทำบัญชี  การจัดซื้อ จัดจ้าง และการเงินการคลัง ส่วนใหญ่เกิดจากการละเลยขององค์กรปกครองส่วนท้องถิ่น</w:t>
      </w:r>
    </w:p>
    <w:p w:rsidR="00C31DA4" w:rsidRPr="00BE6B52" w:rsidRDefault="00C31DA4" w:rsidP="00C31DA4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C31DA4" w:rsidRPr="00BE6B52" w:rsidRDefault="00C31DA4" w:rsidP="00C31DA4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C31DA4" w:rsidRPr="00BE6B52" w:rsidRDefault="00C31DA4" w:rsidP="00C31DA4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 ความเข้าใจและขาดคุณธรรมจริยธรรม</w:t>
      </w:r>
    </w:p>
    <w:p w:rsidR="00C31DA4" w:rsidRPr="00BE6B52" w:rsidRDefault="00C31DA4" w:rsidP="00C31DA4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C31DA4" w:rsidRPr="00BE6B52" w:rsidRDefault="00C31DA4" w:rsidP="00C31DA4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สภาพหรือลักษณะของปัญหาของการทุจริตที่เกิดจากการตรวจสอบ ขาดความหลากหลายในการตรวจสอบชองภาคส่วนต่างๆ</w:t>
      </w:r>
    </w:p>
    <w:p w:rsidR="00C31DA4" w:rsidRPr="00BE6B52" w:rsidRDefault="00C31DA4" w:rsidP="00C31DA4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  อำนาจ  บารมี และอิทธิพลท้องถิ่น</w:t>
      </w: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 สามารถสรุปประเด็นได้   ดังนี้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โอกาสหนึ่งที่ทำให้เกิดการทุจริต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ทุจริตมากยิ่งขึ้น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โดยเฉพาะการทุจริตในเชิงนโยบายที่ทำให้การทุจริตกลายเป็นความชอบธรรมในสายตาของประชาชน ขาด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กลไกการตรวจสอบความโปร่งใสที่มีประสิทธิภาพ ดังนั้นจึงเป็นการยากที่จะเข้าไปตรวจสอบการทุจริตของ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บุคคลเหล่านี้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การจัดซื้อ-จัดจ้าง เป็นเรื่องของการ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</w:t>
      </w:r>
      <w:r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เจ้าหน้าที่เพื่อให้ตนเองได้รับสิทธิในการดำเนินงานโครงการของภาครัฐ รูปแบบของการผูกขาด ได้แก่ 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ผูกขาดในโครงการก่อสร้างและโครงสร้างพื้นฐานภาครัฐ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</w:rPr>
        <w:t xml:space="preserve"> </w:t>
      </w:r>
      <w:r w:rsidRPr="00BE6B52">
        <w:rPr>
          <w:rFonts w:ascii="TH SarabunIT๙" w:hAnsi="TH SarabunIT๙" w:cs="TH SarabunIT๙"/>
        </w:rPr>
        <w:tab/>
      </w:r>
      <w:r w:rsidRPr="00BE6B52">
        <w:rPr>
          <w:rFonts w:ascii="TH SarabunIT๙" w:hAnsi="TH SarabunIT๙" w:cs="TH SarabunIT๙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การได้รับค่าตอบแทนที่ไม่เหมาะสม รายได้ไม่เพียงพอต่อรายจ่าย ความยากจนถือเป็นปัจจัยหนึ่ง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ให้ข้าราชการมีพฤติกรรมการทุจริต เพราะความต้องการที่จะมีสภาพความเป็นอยู่ที่ดีขึ้น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ให้เจ้าหน้าที่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ต้องแสวงหาช่องทางเพื่อเพิ่ม </w:t>
      </w:r>
      <w:r w:rsidRPr="00BE6B52">
        <w:rPr>
          <w:rFonts w:ascii="TH SarabunIT๙" w:hAnsi="TH SarabunIT๙" w:cs="TH SarabunIT๙"/>
          <w:sz w:val="32"/>
          <w:szCs w:val="32"/>
        </w:rPr>
        <w:t>“</w:t>
      </w:r>
      <w:r w:rsidRPr="00BE6B52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๖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การขาดจริยธรรม คุณธรรม ในสมัยโบราณ ความซื่อสัตย์สุจริตเป็นคุณธรรมที่ได้รับการเน้นเป็น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พิเศษถือว่าเป็นเครื่องวัดความดีของคน แต่ในปัจจุบัน พบว่า คนมีความละอายต่อบาปและเกรงกลัวบาป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น้อยลง และมีความเห็นแก่ตัวมากยิ่งขึ้น มองแต่ประโยชน์ส่วนตนเป็นที่ตั้งมากกว่าที่จะยึดผลประโยชน์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มีค่านิยมที่ผิด ปัจจุบันค่านิยมของสังคมได้เปลี่ยนจากยกย่องคนดี คนที่มีความซื่อสัตย์สุจริตเป็น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๒.หลักการเหตุผล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ปัจจุบันปัญหาการทุจริตคอร์รัปชั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E6B52">
        <w:rPr>
          <w:rFonts w:ascii="TH SarabunIT๙" w:hAnsi="TH SarabunIT๙" w:cs="TH SarabunIT๙"/>
          <w:sz w:val="32"/>
          <w:szCs w:val="32"/>
          <w:cs/>
        </w:rPr>
        <w:t>นในประเทศไทยถือเป็นปัญหาเรื้อรังที่นับวันยิ่งจะทวีความรุนแรง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ต้น ๆ ที่ขัดขวางการพัฒนาประเทศทั้งในด้านเศรษฐกิจ สังคมและการเมือง เนื่องจากเกิดขึ้นทุกภาคส่วน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ในสังคมไทย ไม่ว่าจะเป็นภาคการเมือง ภาคราชการ โดยเฉพาะองค์กรปกครองส่วนท้องถิ่นมักถูกมองจาก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ภายนอกสังคมว่าเป็นองค์กรที่เอื้อต่อการทุจริต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ชันและมักจะปรากฏข่าวการทุจริตตามสื่อและรายงาน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ของทางราชการอยู่เสมอ ซึ่งได้ส่งผลสะเทือนต่อกระแสการกระจายอ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นาจและความศรัทธาต่อระบบการ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ชันมีผลในเชิงลบ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สอดคล้องกับการจัดอันดับดัชนีชี้วัดภาพลักษณ์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ชัน (</w:t>
      </w:r>
      <w:r w:rsidRPr="00BE6B52"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เครื่องมือที่ใช้ประเมินการทุจริต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ชันทั่วโลกที่จัดโดยองค์กรเพื่อความโปร่งใสนานาชาติ (</w:t>
      </w:r>
      <w:r w:rsidRPr="00BE6B52">
        <w:rPr>
          <w:rFonts w:ascii="TH SarabunIT๙" w:hAnsi="TH SarabunIT๙" w:cs="TH SarabunIT๙"/>
          <w:sz w:val="32"/>
          <w:szCs w:val="32"/>
        </w:rPr>
        <w:t xml:space="preserve">Transparency International – IT)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พบว่า ผลคะแนนของประเทศไทยระหว่างปี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2555 – 2558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35 - 38 </w:t>
      </w:r>
      <w:r w:rsidRPr="00BE6B52">
        <w:rPr>
          <w:rFonts w:ascii="TH SarabunIT๙" w:hAnsi="TH SarabunIT๙" w:cs="TH SarabunIT๙"/>
          <w:sz w:val="32"/>
          <w:szCs w:val="32"/>
          <w:cs/>
        </w:rPr>
        <w:t>คะแนน จาก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Pr="00BE6B52">
        <w:rPr>
          <w:rFonts w:ascii="TH SarabunIT๙" w:hAnsi="TH SarabunIT๙" w:cs="TH SarabunIT๙"/>
          <w:sz w:val="32"/>
          <w:szCs w:val="32"/>
        </w:rPr>
        <w:t xml:space="preserve">100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โดยในปี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อยู่อันดับที่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76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ประเทศทั่วโลก และเป็นอันดับที่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ในประเทศ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อาเซียนรองจากประเทศสิงคโปร์และประเทศมาเลเซีย และล่าสุดพบว่าผลคะแนนของประเทศไทยปี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2559 </w:t>
      </w:r>
      <w:r w:rsidRPr="00BE6B52">
        <w:rPr>
          <w:rFonts w:ascii="TH SarabunIT๙" w:hAnsi="TH SarabunIT๙" w:cs="TH SarabunIT๙"/>
          <w:sz w:val="32"/>
          <w:szCs w:val="32"/>
          <w:cs/>
        </w:rPr>
        <w:t>ลดลง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3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 จากปี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101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ประเทศ ซึ่งสามารถสะท้อนให้เห็นว่าประเทศไทย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เป็นประเทศที่มีปัญหาการ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ชันอยู่ในระดับสูง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 ไม่ว่าจะเป็น การเป็นประเทศภาคีภายใต้อนุสัญญาสหประชาชาติว่าด้วยการต่อต้านการทุจริต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(United Nations Convention Against Corruption-UNCAC)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2546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การจัดตั้งองค์กรตาม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รัฐธรรมนูญ โดยเฉพาะอย่างยิ่งคณะกรรมการป้องกันปร</w:t>
      </w:r>
      <w:r>
        <w:rPr>
          <w:rFonts w:ascii="TH SarabunIT๙" w:hAnsi="TH SarabunIT๙" w:cs="TH SarabunIT๙"/>
          <w:sz w:val="32"/>
          <w:szCs w:val="32"/>
          <w:cs/>
        </w:rPr>
        <w:t>าบปรามการทุจริตแห่งชาติได้จัดท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ยุทธศาสตร์ชาติว่าด้วยการป้องกันและปราบปรามการทุจริตมาแล้ว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ฉบับ แต่ปัญหาการทุจริตในประเทศไทยไม่ได้มีแนวโน้ม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ที่ลดน้อยถอยลง สาเหตุท</w:t>
      </w:r>
      <w:r>
        <w:rPr>
          <w:rFonts w:ascii="TH SarabunIT๙" w:hAnsi="TH SarabunIT๙" w:cs="TH SarabunIT๙"/>
          <w:sz w:val="32"/>
          <w:szCs w:val="32"/>
          <w:cs/>
        </w:rPr>
        <w:t>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ให้การทุจริตเป็นปัญหาที่ส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E6B52">
        <w:rPr>
          <w:rFonts w:ascii="TH SarabunIT๙" w:hAnsi="TH SarabunIT๙" w:cs="TH SarabunIT๙"/>
          <w:sz w:val="32"/>
          <w:szCs w:val="32"/>
          <w:cs/>
        </w:rPr>
        <w:t>คัญของสังคมไทยประกอบด้วยปัจจัยทางด้านพื้นฐาน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โครงสร้างสังคม ซึ่งเป็นสังคมที่ตั้งอยู่บนพื้นฐานความสัมพันธ์แนวดิ่ง (</w:t>
      </w:r>
      <w:r w:rsidRPr="00BE6B52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หรืออีกนัยหนึ่งคือ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พื้นฐานของสังคมอุปถัมภ์ที่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ให้สังคมไทยยึดติดกับการช่วยเหลือเกื้อกูลกัน โดยเฉพาะในหมู่ญาติพี่น้องและ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พวกพ้อง ยึดติดกับกระแสบริโภคนิยม วัตถุนิยม ติดความสบาย ยกย่องคนที่มีเงินและมี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คนไทยบางส่วน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มองว่าการทุจริต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คอรัป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ชันเป็นเรื่องปกติที่ยอมรับได้ ซึ่ง</w:t>
      </w:r>
      <w:r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นับได้ว่าเป็นปัญหาที่ฝังรากลึกในสังคมไทยมาตั้งแต่อดีต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หรือกล่าวได้ว่าเป็นส่วนหนึ่งของค่านิยมและวัฒนธรรมไทยไปแล้ว ผนวกกับปัจจัยทางด้านการ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ที่ไม่ได้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ข้างต้นไม่สามารถ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ได้อย่างเต็มศักยภาพ ขาดความเข้มแข็ง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  <w:t xml:space="preserve"> 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ปัจจุบันยุทธศาสตร์ชาติว่าด้วยการป้องกันและปราบปรามการทุจริตที่ใช้อยู่เป็นฉบับที่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เริ่มจากปี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2560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 เป็นสังคมมิติใหม่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เกียรติภูมิในด้านความโปร่งใสทัดเทียมนานาอารยประเทศ โดยกำหนดวิสัยทัศน์ </w:t>
      </w:r>
      <w:r w:rsidRPr="00BE6B52">
        <w:rPr>
          <w:rFonts w:ascii="TH SarabunIT๙" w:hAnsi="TH SarabunIT๙" w:cs="TH SarabunIT๙"/>
          <w:sz w:val="32"/>
          <w:szCs w:val="32"/>
        </w:rPr>
        <w:t>“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ไทยทั้งชาติต้านทุจริต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BE6B52">
        <w:rPr>
          <w:rFonts w:ascii="TH SarabunIT๙" w:hAnsi="TH SarabunIT๙" w:cs="TH SarabunIT๙"/>
          <w:sz w:val="32"/>
          <w:szCs w:val="32"/>
        </w:rPr>
        <w:t xml:space="preserve">50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สูงขึ้นได้นั้น การบริหารงานภาครัฐต้องมีระดับ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ยุทธศาสตร์การดำเนินงานหลักออกเป็น </w:t>
      </w:r>
      <w:r w:rsidRPr="00BE6B52">
        <w:rPr>
          <w:rFonts w:ascii="TH SarabunIT๙" w:hAnsi="TH SarabunIT๙" w:cs="TH SarabunIT๙"/>
          <w:sz w:val="32"/>
          <w:szCs w:val="32"/>
        </w:rPr>
        <w:t xml:space="preserve">6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1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2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4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5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6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ยกระดับคะแนนดัชนีการรับรู้การทุจริต(</w:t>
      </w:r>
      <w:r w:rsidRPr="00BE6B52">
        <w:rPr>
          <w:rFonts w:ascii="TH SarabunIT๙" w:hAnsi="TH SarabunIT๙" w:cs="TH SarabunIT๙"/>
          <w:sz w:val="32"/>
          <w:szCs w:val="32"/>
        </w:rPr>
        <w:t>Corruption Perception                 Index : CPI)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     ดังนั้น เพื่อให้การดำเนินการขับเคลื่อนด้านการป้องกันและปราบปรามการทุจริตบังเกิดผลเป็น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รูปธรรมในทางปฏิบัติ เป็นไปตามเจตนารมณ์ของยุทธศาสตร์ว่าด้วยการป้องกันและปราบปรามการทุจริตระยะ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BE6B52">
        <w:rPr>
          <w:rFonts w:ascii="TH SarabunIT๙" w:hAnsi="TH SarabunIT๙" w:cs="TH SarabunIT๙"/>
          <w:sz w:val="32"/>
          <w:szCs w:val="32"/>
        </w:rPr>
        <w:t>3 (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2560 - 2564)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องค์กรปกครองส่วนท้องถิ่นจึงได้ตระหนักและให้ความสำคัญกับการบริหาร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 เพื่อกำหนดแนวทางการขับเคลื่อนด้านการป้องกันและปราบปรามการทุจริต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ผ่านโครงการ/กิจกรรม/มาตรการต่าง ๆ ที่เป็นรูปธรรมอย่างชัดเจน อันจะนำไปสู่การปฏิบัติอย่างมี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เทศบาลตำบลขามเรียง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จึงได้จัดแผนปฏิบัติการป้องกันการทุจริตเพื่อเป็นมาตรการแนวทางการป้องกันและแก้ไขปัญหา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การทุจริตประพฤติมิชอบภาครัฐ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เพื่อให้ทุกหน่วยงานใน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เทศบาลตำบลขามเรียง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ใช้เป็นกรอบแนวทางในการดำเนินการป้องกันการทุจริตของ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เทศบาลตำบลขามเรียง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ทั้งนี้ได้มุ่งเน้นให้การดำเนินการป้องกันการทุจริตเป็นไปอย่างต่อเนื่อง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ความคุ้มค่า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ในการรณรงค์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ซึ่งเป็นเรื่องที่สอดคล้องกับพระราชกฤษฎีกา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</w:t>
      </w:r>
      <w:r w:rsidRPr="00BE6B52">
        <w:rPr>
          <w:rFonts w:ascii="TH SarabunIT๙" w:hAnsi="TH SarabunIT๙" w:cs="TH SarabunIT๙"/>
          <w:sz w:val="32"/>
          <w:szCs w:val="32"/>
        </w:rPr>
        <w:t>.</w:t>
      </w:r>
      <w:r w:rsidRPr="00BE6B52">
        <w:rPr>
          <w:rFonts w:ascii="TH SarabunIT๙" w:hAnsi="TH SarabunIT๙" w:cs="TH SarabunIT๙"/>
          <w:sz w:val="32"/>
          <w:szCs w:val="32"/>
          <w:cs/>
        </w:rPr>
        <w:t>ศ</w:t>
      </w:r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๒๕๔๖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เทศบาลตำบลขามเรียง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ได้เล็งเห็นถึงความสำคัญและตระหนักถึงปัญหาการทุจริตคอรัปชั่น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ปัญหาผลประโยชน์ทับซ้อน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และการพัฒนาคุณธรรมสร้างความโปร่งใสในการปฏิบัติราชการ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จึงได้จัดทำแผนปฏิบัติการด้านการป้องกันการทุจริต ๔ ปี (พ.ศ.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– ๒๕๖๔)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เพื่อเป็นแผนปฏิบัติการในการ</w:t>
      </w:r>
      <w:r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ดำเนินการเรื่องโปร่งใสในการดำเนินงานขององค์กรปกครองส่วนท้องถิ่น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(Integrity and Transparency Assessment-ITA)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อันจะเป็นการเพิ่มประสิทธิภาพในองค์กร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ให้สามารถทำงานด้วยความโปร่งใส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ตามหลักนิติธรรม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โดยประชาชนมีส่วนร่วม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สามารถใช้ทรัพยากรอย่างคุ้มค่า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ตลอดจนสามารถตรวจสอบได้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และเป็นไปตามแผนจังหวัด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  <w:r w:rsidRPr="00BE6B52">
        <w:rPr>
          <w:rFonts w:ascii="TH SarabunIT๙" w:hAnsi="TH SarabunIT๙" w:cs="TH SarabunIT๙"/>
          <w:sz w:val="32"/>
          <w:szCs w:val="32"/>
          <w:cs/>
        </w:rPr>
        <w:t>ใสสะอาด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a6"/>
        <w:ind w:firstLine="0"/>
        <w:jc w:val="thaiDistribute"/>
        <w:rPr>
          <w:rFonts w:ascii="TH SarabunIT๙" w:eastAsia="Angsana New" w:hAnsi="TH SarabunIT๙" w:cs="TH SarabunIT๙"/>
        </w:rPr>
      </w:pPr>
      <w:r w:rsidRPr="00BE6B52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E6B52">
        <w:rPr>
          <w:rFonts w:ascii="TH SarabunIT๙" w:hAnsi="TH SarabunIT๙" w:cs="TH SarabunIT๙"/>
          <w:b w:val="0"/>
          <w:bCs w:val="0"/>
          <w:cs/>
        </w:rPr>
        <w:tab/>
      </w:r>
      <w:r w:rsidRPr="00BE6B52">
        <w:rPr>
          <w:rFonts w:ascii="TH SarabunIT๙" w:hAnsi="TH SarabunIT๙" w:cs="TH SarabunIT๙"/>
          <w:u w:val="single"/>
          <w:cs/>
        </w:rPr>
        <w:t>วิสัยทัศน์</w:t>
      </w:r>
    </w:p>
    <w:p w:rsidR="00C31DA4" w:rsidRDefault="00C31DA4" w:rsidP="00C31DA4">
      <w:pPr>
        <w:ind w:firstLine="720"/>
        <w:jc w:val="thaiDistribute"/>
        <w:rPr>
          <w:rFonts w:ascii="TH SarabunIT๙" w:hAnsi="TH SarabunIT๙" w:cs="TH SarabunIT๙"/>
        </w:rPr>
      </w:pPr>
      <w:r w:rsidRPr="00BE6B52">
        <w:rPr>
          <w:rFonts w:ascii="TH SarabunIT๙" w:hAnsi="TH SarabunIT๙" w:cs="TH SarabunIT๙"/>
        </w:rPr>
        <w:t xml:space="preserve">          </w:t>
      </w:r>
      <w:r w:rsidRPr="00BE6B52">
        <w:rPr>
          <w:rFonts w:ascii="TH SarabunIT๙" w:hAnsi="TH SarabunIT๙" w:cs="TH SarabunIT๙"/>
        </w:rPr>
        <w:tab/>
        <w:t>“</w:t>
      </w:r>
      <w:r>
        <w:rPr>
          <w:rFonts w:ascii="TH SarabunIT๙" w:hAnsi="TH SarabunIT๙" w:cs="TH SarabunIT๙" w:hint="cs"/>
          <w:cs/>
        </w:rPr>
        <w:t>ตำบลขามเรียงน่าอยู่</w:t>
      </w:r>
      <w:r>
        <w:rPr>
          <w:rFonts w:ascii="TH SarabunIT๙" w:hAnsi="TH SarabunIT๙" w:cs="TH SarabunIT๙" w:hint="cs"/>
          <w:cs/>
        </w:rPr>
        <w:tab/>
        <w:t>เชิดชูวัฒนธรรมพื้นบ้าน</w:t>
      </w:r>
    </w:p>
    <w:p w:rsidR="00C31DA4" w:rsidRDefault="00C31DA4" w:rsidP="00C31DA4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งามตระการสิ่งแวดล้อม</w:t>
      </w:r>
      <w:r>
        <w:rPr>
          <w:rFonts w:ascii="TH SarabunIT๙" w:hAnsi="TH SarabunIT๙" w:cs="TH SarabunIT๙" w:hint="cs"/>
          <w:cs/>
        </w:rPr>
        <w:tab/>
        <w:t>โอบอ้อมอารีมีน้ำใจ</w:t>
      </w:r>
    </w:p>
    <w:p w:rsidR="00C31DA4" w:rsidRDefault="00C31DA4" w:rsidP="00C31DA4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สังคมฟักใฝ่การเรียนรู้</w:t>
      </w:r>
      <w:r>
        <w:rPr>
          <w:rFonts w:ascii="TH SarabunIT๙" w:hAnsi="TH SarabunIT๙" w:cs="TH SarabunIT๙" w:hint="cs"/>
          <w:cs/>
        </w:rPr>
        <w:tab/>
        <w:t>สาธารณูปโภคครบครัน</w:t>
      </w:r>
    </w:p>
    <w:p w:rsidR="00C31DA4" w:rsidRPr="00BE6B52" w:rsidRDefault="00C31DA4" w:rsidP="00C31DA4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สร้างสรรค์ท้องถิ่นสู่ความเจริญ”</w:t>
      </w:r>
    </w:p>
    <w:p w:rsidR="00C31DA4" w:rsidRPr="00BE6B52" w:rsidRDefault="00C31DA4" w:rsidP="00C31DA4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BE6B52">
        <w:rPr>
          <w:rFonts w:ascii="TH SarabunIT๙" w:hAnsi="TH SarabunIT๙" w:cs="TH SarabunIT๙"/>
          <w:cs/>
        </w:rPr>
        <w:t xml:space="preserve">  </w:t>
      </w:r>
      <w:r w:rsidRPr="00BE6B52">
        <w:rPr>
          <w:rFonts w:ascii="TH SarabunIT๙" w:hAnsi="TH SarabunIT๙" w:cs="TH SarabunIT๙"/>
          <w:cs/>
        </w:rPr>
        <w:tab/>
      </w:r>
      <w:proofErr w:type="spellStart"/>
      <w:r w:rsidRPr="00BE6B52">
        <w:rPr>
          <w:rFonts w:ascii="TH SarabunIT๙" w:hAnsi="TH SarabunIT๙" w:cs="TH SarabunIT๙"/>
          <w:b/>
          <w:bCs/>
          <w:u w:val="single"/>
          <w:cs/>
        </w:rPr>
        <w:t>พันธ</w:t>
      </w:r>
      <w:proofErr w:type="spellEnd"/>
      <w:r w:rsidRPr="00BE6B52">
        <w:rPr>
          <w:rFonts w:ascii="TH SarabunIT๙" w:hAnsi="TH SarabunIT๙" w:cs="TH SarabunIT๙"/>
          <w:b/>
          <w:bCs/>
          <w:u w:val="single"/>
          <w:cs/>
        </w:rPr>
        <w:t>กิจ</w:t>
      </w:r>
    </w:p>
    <w:p w:rsidR="00C31DA4" w:rsidRPr="00BE6B52" w:rsidRDefault="00C31DA4" w:rsidP="00C31DA4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๑.</w:t>
      </w:r>
      <w:r w:rsidRPr="00BE6B52">
        <w:rPr>
          <w:rFonts w:ascii="TH SarabunIT๙" w:hAnsi="TH SarabunIT๙" w:cs="TH SarabunIT๙"/>
        </w:rPr>
        <w:t xml:space="preserve">  </w:t>
      </w:r>
      <w:r w:rsidRPr="00BE6B52">
        <w:rPr>
          <w:rFonts w:ascii="TH SarabunIT๙" w:hAnsi="TH SarabunIT๙" w:cs="TH SarabunIT๙"/>
          <w:cs/>
        </w:rPr>
        <w:t>สร้างระบบบริหารจัดการที่ดี</w:t>
      </w:r>
    </w:p>
    <w:p w:rsidR="00C31DA4" w:rsidRPr="00BE6B52" w:rsidRDefault="00C31DA4" w:rsidP="00C31DA4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 xml:space="preserve">๒. </w:t>
      </w:r>
      <w:r w:rsidRPr="00BE6B52">
        <w:rPr>
          <w:rFonts w:ascii="TH SarabunIT๙" w:hAnsi="TH SarabunIT๙" w:cs="TH SarabunIT๙"/>
        </w:rPr>
        <w:t xml:space="preserve"> </w:t>
      </w:r>
      <w:r w:rsidRPr="00BE6B52">
        <w:rPr>
          <w:rFonts w:ascii="TH SarabunIT๙" w:hAnsi="TH SarabunIT๙" w:cs="TH SarabunIT๙"/>
          <w:cs/>
        </w:rPr>
        <w:t>พัฒนาศักยภาพบุคลากรท้องถิ่น  ประชาชน  และชุมชน</w:t>
      </w:r>
    </w:p>
    <w:p w:rsidR="00C31DA4" w:rsidRPr="00BE6B52" w:rsidRDefault="00C31DA4" w:rsidP="00C31DA4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๓.</w:t>
      </w:r>
      <w:r w:rsidRPr="00BE6B52">
        <w:rPr>
          <w:rFonts w:ascii="TH SarabunIT๙" w:hAnsi="TH SarabunIT๙" w:cs="TH SarabunIT๙"/>
        </w:rPr>
        <w:t xml:space="preserve">  </w:t>
      </w:r>
      <w:r w:rsidRPr="00BE6B52">
        <w:rPr>
          <w:rFonts w:ascii="TH SarabunIT๙" w:hAnsi="TH SarabunIT๙" w:cs="TH SarabunIT๙"/>
          <w:cs/>
        </w:rPr>
        <w:t>พัฒนาระบบคมนาคม  สาธารณูปโภคและสาธารณูปการให้มีประสิทธิภาพ</w:t>
      </w:r>
    </w:p>
    <w:p w:rsidR="00C31DA4" w:rsidRPr="00BE6B52" w:rsidRDefault="00C31DA4" w:rsidP="00C31DA4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๔.</w:t>
      </w:r>
      <w:r w:rsidRPr="00BE6B52">
        <w:rPr>
          <w:rFonts w:ascii="TH SarabunIT๙" w:hAnsi="TH SarabunIT๙" w:cs="TH SarabunIT๙"/>
        </w:rPr>
        <w:t xml:space="preserve">  </w:t>
      </w:r>
      <w:r w:rsidRPr="00BE6B52">
        <w:rPr>
          <w:rFonts w:ascii="TH SarabunIT๙" w:hAnsi="TH SarabunIT๙" w:cs="TH SarabunIT๙"/>
          <w:cs/>
        </w:rPr>
        <w:t>ส่งเสริมสนับสนุนการศึกษา  วัฒนธรรม  การสาธารณสุขและการกีฬา</w:t>
      </w:r>
    </w:p>
    <w:p w:rsidR="00C31DA4" w:rsidRPr="00BE6B52" w:rsidRDefault="00C31DA4" w:rsidP="00C31DA4">
      <w:pPr>
        <w:ind w:left="360"/>
        <w:jc w:val="thaiDistribute"/>
        <w:rPr>
          <w:rFonts w:ascii="TH SarabunIT๙" w:hAnsi="TH SarabunIT๙" w:cs="TH SarabunIT๙" w:hint="cs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๕</w:t>
      </w:r>
      <w:r w:rsidRPr="00BE6B52">
        <w:rPr>
          <w:rFonts w:ascii="TH SarabunIT๙" w:hAnsi="TH SarabunIT๙" w:cs="TH SarabunIT๙"/>
        </w:rPr>
        <w:t xml:space="preserve">.  </w:t>
      </w:r>
      <w:r w:rsidRPr="00BE6B52">
        <w:rPr>
          <w:rFonts w:ascii="TH SarabunIT๙" w:hAnsi="TH SarabunIT๙" w:cs="TH SarabunIT๙"/>
          <w:cs/>
        </w:rPr>
        <w:t>พัฒนาระบบข้อมูลข่าวสารให้ทันสมัย</w:t>
      </w:r>
    </w:p>
    <w:p w:rsidR="00C31DA4" w:rsidRPr="00BE6B52" w:rsidRDefault="00C31DA4" w:rsidP="00C31DA4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๖</w:t>
      </w:r>
      <w:r w:rsidRPr="00BE6B52">
        <w:rPr>
          <w:rFonts w:ascii="TH SarabunIT๙" w:hAnsi="TH SarabunIT๙" w:cs="TH SarabunIT๙"/>
        </w:rPr>
        <w:t xml:space="preserve">.  </w:t>
      </w:r>
      <w:r w:rsidRPr="00BE6B52">
        <w:rPr>
          <w:rFonts w:ascii="TH SarabunIT๙" w:hAnsi="TH SarabunIT๙" w:cs="TH SarabunIT๙"/>
          <w:cs/>
        </w:rPr>
        <w:t>ส่งเสริมสนับสนุนอาชีพในชุมชน</w:t>
      </w:r>
    </w:p>
    <w:p w:rsidR="00C31DA4" w:rsidRPr="00BE6B52" w:rsidRDefault="00C31DA4" w:rsidP="00C31DA4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๗</w:t>
      </w:r>
      <w:r w:rsidRPr="00BE6B52">
        <w:rPr>
          <w:rFonts w:ascii="TH SarabunIT๙" w:hAnsi="TH SarabunIT๙" w:cs="TH SarabunIT๙"/>
        </w:rPr>
        <w:t xml:space="preserve">.  </w:t>
      </w:r>
      <w:r w:rsidRPr="00BE6B52">
        <w:rPr>
          <w:rFonts w:ascii="TH SarabunIT๙" w:hAnsi="TH SarabunIT๙" w:cs="TH SarabunIT๙"/>
          <w:cs/>
        </w:rPr>
        <w:t>ส่งเสริมการพัฒนาอาชีพ สตรี เด็ก เยาวชน ผู้สูงอายุ ผู้พิการและผู้ด้อยโอกาส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เพื่อยกระดับเจตจำนงทางการเมืองในการต่อต้านการทุจริตของผู้บริหารองค์กรปกครองส่วน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C31DA4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ประชาชนในท้องถิ่นมีจิตสำนึกและความตระหนักในการปฏิบัติหน้าที่ราชการให้บังเกิดประโยชน์สุขแก่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ประชาชนท้องถิ่น ปราศจากการก่อให้เกิดข้อสงสัยในการประพฤติปฏิบัติตามมาตรการจริยธรรม การขัดกัน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แห่งผลประโยชน์และแสวงหาประโยชน์โดยมิชอบ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 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ตรวจสอบการปฏิบัติหรือบริหารราชการขององค์กรปกครองส่วนท้องถิ่น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ท้องถิ่นที่มีเข้มแข็งในการตรวจสอบ ควบคุมและถ่วงดุลการใช้อำนาจอย่างเหมาะสม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องค์กรปกครองส่วนท้องถิ่นมีแผนงานที่มีประสิทธิภาพ ลดโอกาสในการกระทำการทุจริตและ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ประพฤติมิชอบ จนเป็นที่ยอมรับจากทุกภาคส่วน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บุคลากรขององค์กรปกครองส่วนท้องถิ่นรวมถึง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ประชาชนในท้องถิ่นมีจิตสำนึกรักท้องถิ่นของตนเอง อันจะนำมาซึ่งการสร้างค่านิยม และอุดมการณ์ในการ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ต่อต้านการทุจริต (</w:t>
      </w:r>
      <w:r w:rsidRPr="00BE6B52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บาล รวมถึงหลัก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เศรษฐกิจพอเพียงที่สามารถนำมาประยุกต์ใช้ในการทำงานและชีวิตประจำวัน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องค์กรปกครองส่วนท้องถิ่นสามารถบริหารราชการเป็นไปตามหลักบริหารกิจการบ้านเมืองที่ดี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ร่วมทำ ร่วมตัดสินใจรวมถึงร่วมตรวจสอบในฐานะพลเมืองที่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 อันจะส่งผลให้ประชาชนในท้องถิ่นเกิดความภาคภูมิใจและให้ความร่วมมือกันเป็น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C31DA4">
      <w:pPr>
        <w:rPr>
          <w:rFonts w:ascii="TH SarabunPSK" w:hAnsi="TH SarabunPSK" w:cs="TH SarabunPSK"/>
          <w:sz w:val="56"/>
          <w:szCs w:val="56"/>
        </w:rPr>
      </w:pPr>
    </w:p>
    <w:p w:rsidR="00C31DA4" w:rsidRPr="00C31DA4" w:rsidRDefault="00C31DA4" w:rsidP="00C31DA4">
      <w:pPr>
        <w:rPr>
          <w:rFonts w:ascii="TH SarabunPSK" w:hAnsi="TH SarabunPSK" w:cs="TH SarabunPSK"/>
          <w:sz w:val="32"/>
          <w:szCs w:val="32"/>
        </w:rPr>
      </w:pPr>
    </w:p>
    <w:p w:rsidR="00C31DA4" w:rsidRPr="00BE6B52" w:rsidRDefault="00C31DA4" w:rsidP="00C31DA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</w:t>
      </w: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วนที่ ๒</w: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00390" wp14:editId="4F25671B">
                <wp:simplePos x="0" y="0"/>
                <wp:positionH relativeFrom="column">
                  <wp:posOffset>781050</wp:posOffset>
                </wp:positionH>
                <wp:positionV relativeFrom="paragraph">
                  <wp:posOffset>65405</wp:posOffset>
                </wp:positionV>
                <wp:extent cx="4238625" cy="476250"/>
                <wp:effectExtent l="19050" t="27305" r="38100" b="488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762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EF4" w:rsidRPr="00CC2689" w:rsidRDefault="00ED7EF4" w:rsidP="00C31D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แผนปฏิบัติการป้องกันการทุจริต ๔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พ.ศ.๒๕๖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๒๕๖๔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1.5pt;margin-top:5.15pt;width:333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ED7EF4" w:rsidRPr="00CC2689" w:rsidRDefault="00ED7EF4" w:rsidP="00C31D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แผนปฏิบัติการป้องกันการทุจริต ๔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พ.ศ.๒๕๖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๒๕๖๔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C31DA4" w:rsidRPr="00C31DA4" w:rsidRDefault="00C31DA4" w:rsidP="00C31DA4">
      <w:pPr>
        <w:rPr>
          <w:rFonts w:ascii="TH SarabunIT๙" w:hAnsi="TH SarabunIT๙" w:cs="TH SarabunIT๙"/>
          <w:sz w:val="32"/>
          <w:szCs w:val="32"/>
          <w:cs/>
        </w:rPr>
      </w:pPr>
      <w:r w:rsidRPr="00C31DA4">
        <w:rPr>
          <w:rFonts w:ascii="TH SarabunIT๙" w:hAnsi="TH SarabunIT๙" w:cs="TH SarabunIT๙"/>
          <w:b/>
          <w:bCs/>
          <w:sz w:val="32"/>
          <w:szCs w:val="32"/>
          <w:cs/>
        </w:rPr>
        <w:t>๑. แผนปฏิบัติการป้องกันการทุจริต ๔</w:t>
      </w:r>
      <w:r w:rsidRPr="00C31D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31DA4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C31DA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C31DA4">
        <w:rPr>
          <w:rFonts w:ascii="TH SarabunIT๙" w:hAnsi="TH SarabunIT๙" w:cs="TH SarabunIT๙"/>
          <w:b/>
          <w:bCs/>
          <w:sz w:val="32"/>
          <w:szCs w:val="32"/>
          <w:cs/>
        </w:rPr>
        <w:t>พ.ศ.๒๕๖</w:t>
      </w:r>
      <w:r w:rsidRPr="00C31DA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31DA4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C31DA4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C31DA4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C31D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31DA4">
        <w:rPr>
          <w:rFonts w:ascii="TH SarabunIT๙" w:hAnsi="TH SarabunIT๙" w:cs="TH SarabunIT๙"/>
          <w:sz w:val="32"/>
          <w:szCs w:val="32"/>
          <w:cs/>
        </w:rPr>
        <w:t>มีรายละเอียดกรอบการจัดทำแผนปฏิบัติการป้องกันการทุจริต ( ภาพรวม )  แยกเป็นรายมิติได้ดังนี้</w:t>
      </w: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14EB3" wp14:editId="0C650558">
                <wp:simplePos x="0" y="0"/>
                <wp:positionH relativeFrom="column">
                  <wp:posOffset>571500</wp:posOffset>
                </wp:positionH>
                <wp:positionV relativeFrom="paragraph">
                  <wp:posOffset>8256</wp:posOffset>
                </wp:positionV>
                <wp:extent cx="5251450" cy="495300"/>
                <wp:effectExtent l="19050" t="19050" r="44450" b="571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4953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EF4" w:rsidRPr="00EB131D" w:rsidRDefault="00ED7EF4" w:rsidP="00C31D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EB13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แผนปฏิบัติการป้องกันการทุจริต ๔</w:t>
                            </w:r>
                            <w:r w:rsidRPr="00EB13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B13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ปี</w:t>
                            </w:r>
                            <w:r w:rsidRPr="00EB13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พ.ศ.๒๕๖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๒</w:t>
                            </w:r>
                            <w:r w:rsidRPr="00EB13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Pr="00EB13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๒๕๖๔</w:t>
                            </w:r>
                            <w:r w:rsidRPr="00EB13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5pt;margin-top:.65pt;width:413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" fillcolor="#4bacc6" strokecolor="#f2f2f2" strokeweight="3pt">
                <v:shadow on="t" color="#205867" opacity=".5" offset="1pt"/>
                <v:textbox>
                  <w:txbxContent>
                    <w:p w:rsidR="00ED7EF4" w:rsidRPr="00EB131D" w:rsidRDefault="00ED7EF4" w:rsidP="00C31D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EB131D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แผนปฏิบัติการป้องกันการทุจริต ๔</w:t>
                      </w:r>
                      <w:r w:rsidRPr="00EB131D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EB131D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ปี</w:t>
                      </w:r>
                      <w:r w:rsidRPr="00EB131D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พ.ศ.๒๕๖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๒</w:t>
                      </w:r>
                      <w:r w:rsidRPr="00EB131D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– </w:t>
                      </w:r>
                      <w:r w:rsidRPr="00EB131D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๒๕๖๔</w:t>
                      </w:r>
                      <w:r w:rsidRPr="00EB131D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31DA4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31DA4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8AAC0E" wp14:editId="54F75992">
                <wp:simplePos x="0" y="0"/>
                <wp:positionH relativeFrom="column">
                  <wp:posOffset>781050</wp:posOffset>
                </wp:positionH>
                <wp:positionV relativeFrom="paragraph">
                  <wp:posOffset>167005</wp:posOffset>
                </wp:positionV>
                <wp:extent cx="4822825" cy="770255"/>
                <wp:effectExtent l="19050" t="0" r="34925" b="29845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2825" cy="770255"/>
                          <a:chOff x="2670" y="5235"/>
                          <a:chExt cx="7595" cy="1327"/>
                        </a:xfrm>
                      </wpg:grpSpPr>
                      <wps:wsp>
                        <wps:cNvPr id="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670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957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163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7564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77" y="5925"/>
                            <a:ext cx="7385" cy="1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6268" y="5235"/>
                            <a:ext cx="308" cy="690"/>
                          </a:xfrm>
                          <a:prstGeom prst="downArrow">
                            <a:avLst>
                              <a:gd name="adj1" fmla="val 50000"/>
                              <a:gd name="adj2" fmla="val 56006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61.5pt;margin-top:13.15pt;width:379.75pt;height:60.65pt;z-index:251665408" coordorigin="2670,5235" coordsize="7595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1" o:spid="_x0000_s1027" type="#_x0000_t67" style="position:absolute;left:2670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qYMIA&#10;AADaAAAADwAAAGRycy9kb3ducmV2LnhtbESPQWsCMRSE74L/ITyhF6lZCxVZjbIIgnhq15Zen5vX&#10;3dDNy5JEd/33jSB4HGbmG2a9HWwrruSDcaxgPstAEFdOG64VfJ32r0sQISJrbB2TghsF2G7GozXm&#10;2vX8Sdcy1iJBOOSooImxy6UMVUMWw8x1xMn7dd5iTNLXUnvsE9y28i3LFtKi4bTQYEe7hqq/8mIV&#10;mON0V+mzL+ZFWX9/LH9MPy1vSr1MhmIFItIQn+FH+6AVvMP9Sro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KpgwgAAANoAAAAPAAAAAAAAAAAAAAAAAJgCAABkcnMvZG93&#10;bnJldi54bWxQSwUGAAAAAAQABAD1AAAAhwMAAAAA&#10;" fillcolor="#c00000"/>
                <v:shape id="AutoShape 12" o:spid="_x0000_s1028" type="#_x0000_t67" style="position:absolute;left:9957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0F8IA&#10;AADaAAAADwAAAGRycy9kb3ducmV2LnhtbESPQYvCMBSE7wv+h/AEL6KpHkSqUYogLHvarSten82z&#10;DTYvJcna+u83Cwseh5n5htnuB9uKB/lgHCtYzDMQxJXThmsF36fjbA0iRGSNrWNS8KQA+93obYu5&#10;dj1/0aOMtUgQDjkqaGLscilD1ZDFMHcdcfJuzluMSfpaao99gttWLrNsJS0aTgsNdnRoqLqXP1aB&#10;+ZgeKn31xaIo6/Pn+mL6aflUajIeig2ISEN8hf/b71rBCv6upBs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jQXwgAAANoAAAAPAAAAAAAAAAAAAAAAAJgCAABkcnMvZG93&#10;bnJldi54bWxQSwUGAAAAAAQABAD1AAAAhwMAAAAA&#10;" fillcolor="#c00000"/>
                <v:shape id="AutoShape 13" o:spid="_x0000_s1029" type="#_x0000_t67" style="position:absolute;left:5163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KRjMIA&#10;AADaAAAADwAAAGRycy9kb3ducmV2LnhtbESPQWsCMRSE74L/ITyhF6lZe6iyGmURBPHUri29Pjev&#10;u6GblyWJ7vrvG0HwOMzMN8x6O9hWXMkH41jBfJaBIK6cNlwr+DrtX5cgQkTW2DomBTcKsN2MR2vM&#10;tev5k65lrEWCcMhRQRNjl0sZqoYshpnriJP367zFmKSvpfbYJ7ht5VuWvUuLhtNCgx3tGqr+yotV&#10;YI7TXaXPvpgXZf39sfwx/bS8KfUyGYoViEhDfIYf7YNWsID7lX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EpGMwgAAANoAAAAPAAAAAAAAAAAAAAAAAJgCAABkcnMvZG93&#10;bnJldi54bWxQSwUGAAAAAAQABAD1AAAAhwMAAAAA&#10;" fillcolor="#c00000"/>
                <v:shape id="AutoShape 14" o:spid="_x0000_s1030" type="#_x0000_t67" style="position:absolute;left:7564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0F/sAA&#10;AADaAAAADwAAAGRycy9kb3ducmV2LnhtbERPPWvDMBDdC/kP4gpdTC2nQzGOlWACgZIpcVu6Xqyr&#10;LWqdjKTGzr+PhkLHx/uud4sdxZV8MI4VrPMCBHHntOFewcf74bkEESKyxtExKbhRgN129VBjpd3M&#10;Z7q2sRcphEOFCoYYp0rK0A1kMeRuIk7ct/MWY4K+l9rjnMLtKF+K4lVaNJwaBpxoP1D30/5aBeaY&#10;7Tt98c26afvPU/ll5qy9KfX0uDQbEJGW+C/+c79pBWlrupJugN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0F/sAAAADaAAAADwAAAAAAAAAAAAAAAACYAgAAZHJzL2Rvd25y&#10;ZXYueG1sUEsFBgAAAAAEAAQA9QAAAIUDAAAAAA==&#10;" fillcolor="#c00000"/>
                <v:rect id="Rectangle 15" o:spid="_x0000_s1031" style="position:absolute;left:2777;top:5925;width:7385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+n8QA&#10;AADbAAAADwAAAGRycy9kb3ducmV2LnhtbESP0WrCQBBF3wX/YRmhb7pRahtiNlIKFqX0wdQPGLNj&#10;NpidDbtbTf++Wyj0bYZ775k75Xa0vbiRD51jBctFBoK4cbrjVsHpczfPQYSIrLF3TAq+KcC2mk5K&#10;LLS785FudWxFgnAoUIGJcSikDI0hi2HhBuKkXZy3GNPqW6k93hPc9nKVZU/SYsfpgsGBXg011/rL&#10;Jkr+cR68DPvnZp2/2cO7M+3lUamH2fiyARFpjP/mv/Rep/pL+P0lDS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Jfp/EAAAA2wAAAA8AAAAAAAAAAAAAAAAAmAIAAGRycy9k&#10;b3ducmV2LnhtbFBLBQYAAAAABAAEAPUAAACJAwAAAAA=&#10;" fillcolor="#c00000"/>
                <v:shape id="AutoShape 16" o:spid="_x0000_s1032" type="#_x0000_t67" style="position:absolute;left:6268;top:5235;width:308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6+A8AA&#10;AADbAAAADwAAAGRycy9kb3ducmV2LnhtbERPTYvCMBC9C/sfwix4kTXVg0jXKEVYWDxpVbzONrNt&#10;2GZSkqyt/94Igrd5vM9ZbQbbiiv5YBwrmE0zEMSV04ZrBafj18cSRIjIGlvHpOBGATbrt9EKc+16&#10;PtC1jLVIIRxyVNDE2OVShqohi2HqOuLE/TpvMSboa6k99inctnKeZQtp0XBqaLCjbUPVX/lvFZjd&#10;ZFvpH1/MirI+75cX00/Km1Lj96H4BBFpiC/x0/2t0/w5PH5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6+A8AAAADbAAAADwAAAAAAAAAAAAAAAACYAgAAZHJzL2Rvd25y&#10;ZXYueG1sUEsFBgAAAAAEAAQA9QAAAIUDAAAAAA==&#10;" fillcolor="#c00000"/>
              </v:group>
            </w:pict>
          </mc:Fallback>
        </mc:AlternateContent>
      </w: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31DA4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31DA4" w:rsidRPr="00BE6B52" w:rsidRDefault="00C31DA4" w:rsidP="00C31DA4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BE6B5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755EB82A" wp14:editId="4DCC12E7">
            <wp:simplePos x="0" y="0"/>
            <wp:positionH relativeFrom="column">
              <wp:posOffset>26670</wp:posOffset>
            </wp:positionH>
            <wp:positionV relativeFrom="paragraph">
              <wp:posOffset>126365</wp:posOffset>
            </wp:positionV>
            <wp:extent cx="6159500" cy="5172710"/>
            <wp:effectExtent l="0" t="0" r="0" b="889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5" t="8972" r="27078" b="2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517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DA4" w:rsidRPr="00BE6B52" w:rsidRDefault="00C31DA4" w:rsidP="00C31DA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31DA4" w:rsidRP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C31DA4" w:rsidRDefault="00C31DA4" w:rsidP="009A5ECD">
      <w:pPr>
        <w:jc w:val="center"/>
        <w:rPr>
          <w:rFonts w:ascii="TH SarabunPSK" w:hAnsi="TH SarabunPSK" w:cs="TH SarabunPSK" w:hint="cs"/>
          <w:sz w:val="44"/>
          <w:szCs w:val="44"/>
        </w:rPr>
      </w:pPr>
    </w:p>
    <w:p w:rsidR="00C20541" w:rsidRPr="00C20541" w:rsidRDefault="00C20541" w:rsidP="009A5ECD">
      <w:pPr>
        <w:jc w:val="center"/>
        <w:rPr>
          <w:rFonts w:ascii="TH SarabunPSK" w:hAnsi="TH SarabunPSK" w:cs="TH SarabunPSK"/>
          <w:sz w:val="44"/>
          <w:szCs w:val="44"/>
        </w:rPr>
      </w:pPr>
    </w:p>
    <w:p w:rsidR="00C31DA4" w:rsidRPr="00D53621" w:rsidRDefault="00C20541" w:rsidP="009A5ECD">
      <w:pPr>
        <w:jc w:val="center"/>
        <w:rPr>
          <w:rFonts w:ascii="TH SarabunPSK" w:hAnsi="TH SarabunPSK" w:cs="TH SarabunPSK" w:hint="cs"/>
          <w:sz w:val="52"/>
          <w:szCs w:val="52"/>
          <w:cs/>
        </w:rPr>
      </w:pPr>
      <w:r w:rsidRPr="00D53621">
        <w:rPr>
          <w:rFonts w:ascii="TH SarabunPSK" w:hAnsi="TH SarabunPSK" w:cs="TH SarabunPSK" w:hint="cs"/>
          <w:sz w:val="52"/>
          <w:szCs w:val="52"/>
          <w:cs/>
        </w:rPr>
        <w:t>บัญชีแผนการป้องกันการทุจริต ๔ ปี</w:t>
      </w:r>
      <w:bookmarkStart w:id="0" w:name="_GoBack"/>
      <w:bookmarkEnd w:id="0"/>
    </w:p>
    <w:p w:rsidR="00C20541" w:rsidRPr="00D53621" w:rsidRDefault="00C20541" w:rsidP="009A5ECD">
      <w:pPr>
        <w:jc w:val="center"/>
        <w:rPr>
          <w:rFonts w:ascii="TH SarabunPSK" w:hAnsi="TH SarabunPSK" w:cs="TH SarabunPSK"/>
          <w:sz w:val="52"/>
          <w:szCs w:val="52"/>
        </w:rPr>
      </w:pPr>
      <w:r w:rsidRPr="00D53621">
        <w:rPr>
          <w:rFonts w:ascii="TH SarabunPSK" w:hAnsi="TH SarabunPSK" w:cs="TH SarabunPSK" w:hint="cs"/>
          <w:sz w:val="52"/>
          <w:szCs w:val="52"/>
          <w:cs/>
        </w:rPr>
        <w:t xml:space="preserve">( พ.ศ.๒๕๖๒ </w:t>
      </w:r>
      <w:r w:rsidRPr="00D53621">
        <w:rPr>
          <w:rFonts w:ascii="TH SarabunPSK" w:hAnsi="TH SarabunPSK" w:cs="TH SarabunPSK"/>
          <w:sz w:val="52"/>
          <w:szCs w:val="52"/>
          <w:cs/>
        </w:rPr>
        <w:t>–</w:t>
      </w:r>
      <w:r w:rsidRPr="00D53621">
        <w:rPr>
          <w:rFonts w:ascii="TH SarabunPSK" w:hAnsi="TH SarabunPSK" w:cs="TH SarabunPSK" w:hint="cs"/>
          <w:sz w:val="52"/>
          <w:szCs w:val="52"/>
          <w:cs/>
        </w:rPr>
        <w:t xml:space="preserve"> ๒๕๖๔)</w:t>
      </w:r>
    </w:p>
    <w:p w:rsidR="00C31DA4" w:rsidRDefault="00C31DA4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9A5ECD" w:rsidRDefault="009A5ECD" w:rsidP="009A5ECD">
      <w:pPr>
        <w:jc w:val="center"/>
        <w:rPr>
          <w:rFonts w:ascii="TH SarabunPSK" w:hAnsi="TH SarabunPSK" w:cs="TH SarabunPSK"/>
          <w:sz w:val="56"/>
          <w:szCs w:val="56"/>
        </w:rPr>
      </w:pPr>
    </w:p>
    <w:p w:rsidR="00A0399D" w:rsidRDefault="00A0399D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sectPr w:rsidR="00C20541" w:rsidSect="009A5ECD"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tbl>
      <w:tblPr>
        <w:tblW w:w="16080" w:type="dxa"/>
        <w:tblInd w:w="-176" w:type="dxa"/>
        <w:tblLook w:val="04A0" w:firstRow="1" w:lastRow="0" w:firstColumn="1" w:lastColumn="0" w:noHBand="0" w:noVBand="1"/>
      </w:tblPr>
      <w:tblGrid>
        <w:gridCol w:w="2501"/>
        <w:gridCol w:w="5277"/>
        <w:gridCol w:w="1671"/>
        <w:gridCol w:w="1671"/>
        <w:gridCol w:w="1671"/>
        <w:gridCol w:w="1671"/>
        <w:gridCol w:w="1618"/>
      </w:tblGrid>
      <w:tr w:rsidR="00C20541" w:rsidRPr="00C20541" w:rsidTr="00C20541">
        <w:trPr>
          <w:trHeight w:val="420"/>
        </w:trPr>
        <w:tc>
          <w:tcPr>
            <w:tcW w:w="16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แผนปฏิบัติการป้องกันการทุจริต ๔ ปี (พ.ศ. ๒๕๖๒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๒๕๖๔)</w:t>
            </w:r>
          </w:p>
        </w:tc>
      </w:tr>
      <w:tr w:rsidR="00C20541" w:rsidRPr="00C20541" w:rsidTr="00C20541">
        <w:trPr>
          <w:trHeight w:val="420"/>
        </w:trPr>
        <w:tc>
          <w:tcPr>
            <w:tcW w:w="16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เทศบาลตำบลขามเรียง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อำเภอกันทรวิชัย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จังหวัดมหาสารคาม</w:t>
            </w:r>
          </w:p>
        </w:tc>
      </w:tr>
      <w:tr w:rsidR="00C20541" w:rsidRPr="00C20541" w:rsidTr="00C20541">
        <w:trPr>
          <w:trHeight w:val="720"/>
        </w:trPr>
        <w:tc>
          <w:tcPr>
            <w:tcW w:w="16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มิติที่ ๑ การสร้างสังคมที่ไม่ทนต่อการทุจริต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โครงการ/ กิจกรรม/ มาตรการ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๒๕๖๑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๒๕๖๓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๑.๑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</w:t>
            </w:r>
            <w:proofErr w:type="spellStart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จิตสํานึก</w:t>
            </w:r>
            <w:proofErr w:type="spellEnd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และความตระหนักแก่บุคลากรทั้งข้าราชการ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การเมืองฝ่ายบริหารข้าราชการการเมือง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ฝ่ายสภาท้องถิ่น และ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ฝ่าย</w:t>
            </w:r>
            <w:proofErr w:type="spellStart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ประจํา</w:t>
            </w:r>
            <w:proofErr w:type="spellEnd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1.1.1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405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 โครงการบริหารงาน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ตามหลัก</w:t>
            </w:r>
            <w:proofErr w:type="spellStart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โครงการพัฒนา คุณธรรมจริยธรรม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 .โครงการสมุดความ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ดีพนักงานจ้าง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1.1.2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สร้างจิตสำนึกและความตระหนักในการประพฤติตามประมวลจริยธรรม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126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 .โครงการส่งเสริม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คุณธรรมและจริยธรรมเสริมสร้างวินัย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และการรักษาวินัยเพื่อพัฒนาบุคลากรนำไปสู่ปฏิบัติงาน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84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มาตรการ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เสริมสร้างองค์ความรู้ด้าน การต่อต้านการทุจริต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168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โครงการเสริมสร้างความซื่อสัตย์ สุจริต และปลูกฝังทัศนคติ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วัฒนธรรมที่ดีในการต่อต้าน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การทุจริต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 กิจกรรม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รณรงค์ประชาสัมพันธ์ต่อต้านการทุจริต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1.1.3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735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๑.กิจกรรมให้ความรู้ เรื่อง ผลประโยชน์ทับซ้อน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ให้กับบุคลากรขององค์กร ปกครองส่วนท้องถิ่น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84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๒. มาตรการ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proofErr w:type="spellStart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คู่มือการป้องกันผลประโยชน์ ทับซ้อน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๑.๒ การสร้าง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จิตสํานึก</w:t>
            </w:r>
            <w:proofErr w:type="spellEnd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และความ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ตระหนักแก่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ประชาชนทุกภาค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ส่วนในท้องถิ่น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1.2.1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สร้างจิตสำนึกและความตระหนักในการต่อต้านการทุจริต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585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โครงการลดเมืองร้อนด้วยมือเรา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585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โครงการรักษ์สิ่งแวดล้อม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585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1.2.2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สร้างจิตสำนึกและความตระหนักในการรักษาประโยชน์สาธารณะ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84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 โครงการปลูกผักข้างบ้าน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อาหารข้างรั้ว ครอบครัวพอเพียง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1.2.3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สร้างจิตสำนึกและความตระหนักในการปฏิบัติตนตามหลักปรัชญาเศรษฐกิจพอเพียง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840"/>
        </w:trPr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 โครงการสร้างอาชีพ สร้าง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 ตามแนวทางเศรษฐกิจ พอเพียง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๑๐๐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 การสร้าง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จิตสํานึก</w:t>
            </w:r>
            <w:proofErr w:type="spellEnd"/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และความ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ตระหนักแก่เด็กและ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เยาวชน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1.3.1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สร้างจิตสำนึกและความตระหนักในความซื่อสัตย์สุจริต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405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โครงการคุณธรรมสาน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สายใยครอบครัว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05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1.3.2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สร้างจิตสำนึกและความตระหนักในการต่อต้านการทุจริต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975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โครงการพัฒนาคุณธรรมจริยธรรมสำหรับโรงเรียนในเขตเทศบาลตำบลขามเรียง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525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1.3.3 </w:t>
            </w: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สร้างจิตสำนึกและความตระหนักให้มีจิตสาธารณะ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20541" w:rsidRPr="00C20541" w:rsidTr="00C20541">
        <w:trPr>
          <w:trHeight w:val="840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โครงการส่งเสริมศีลธรรมในโรงเรียนในเขตเทศบาลตำบลขามเรียง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20541" w:rsidRPr="00C20541" w:rsidTr="00C20541">
        <w:trPr>
          <w:trHeight w:val="42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๒๐๐๐๐๐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๒๐๐๐๐๐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๒๐๐๐๐๐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41" w:rsidRPr="00C20541" w:rsidRDefault="00C20541" w:rsidP="00C20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05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C20541" w:rsidRDefault="00C20541">
      <w:pPr>
        <w:rPr>
          <w:rFonts w:hint="cs"/>
        </w:rPr>
      </w:pPr>
    </w:p>
    <w:tbl>
      <w:tblPr>
        <w:tblW w:w="15330" w:type="dxa"/>
        <w:tblInd w:w="93" w:type="dxa"/>
        <w:tblLook w:val="04A0" w:firstRow="1" w:lastRow="0" w:firstColumn="1" w:lastColumn="0" w:noHBand="0" w:noVBand="1"/>
      </w:tblPr>
      <w:tblGrid>
        <w:gridCol w:w="2385"/>
        <w:gridCol w:w="5030"/>
        <w:gridCol w:w="1593"/>
        <w:gridCol w:w="1593"/>
        <w:gridCol w:w="1593"/>
        <w:gridCol w:w="1593"/>
        <w:gridCol w:w="1543"/>
      </w:tblGrid>
      <w:tr w:rsidR="00ED7EF4" w:rsidRPr="00ED7EF4" w:rsidTr="00ED7EF4">
        <w:trPr>
          <w:trHeight w:val="443"/>
        </w:trPr>
        <w:tc>
          <w:tcPr>
            <w:tcW w:w="15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แผนปฏิบัติการป้องกันการทุจริต ๔ ปี (พ.ศ. ๒๕๖๒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๒๕๖๔)</w:t>
            </w:r>
          </w:p>
        </w:tc>
      </w:tr>
      <w:tr w:rsidR="00ED7EF4" w:rsidRPr="00ED7EF4" w:rsidTr="00ED7EF4">
        <w:trPr>
          <w:trHeight w:val="460"/>
        </w:trPr>
        <w:tc>
          <w:tcPr>
            <w:tcW w:w="15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เทศบาลตำบลขามเรียง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อำเภอกันทรวิชัย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จังหวัดมหาสารคาม</w:t>
            </w:r>
          </w:p>
        </w:tc>
      </w:tr>
      <w:tr w:rsidR="00ED7EF4" w:rsidRPr="00ED7EF4" w:rsidTr="00ED7EF4">
        <w:trPr>
          <w:trHeight w:val="492"/>
        </w:trPr>
        <w:tc>
          <w:tcPr>
            <w:tcW w:w="153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มิติที่ ๒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</w:tr>
      <w:tr w:rsidR="00ED7EF4" w:rsidRPr="00ED7EF4" w:rsidTr="00ED7EF4">
        <w:trPr>
          <w:trHeight w:val="460"/>
        </w:trPr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โครงการ/ กิจกรรม/ มาตรการ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D7EF4" w:rsidRPr="00ED7EF4" w:rsidTr="00ED7EF4">
        <w:trPr>
          <w:trHeight w:val="460"/>
        </w:trPr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๒๕๖๑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๒๕๖๓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</w:t>
            </w: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D7EF4" w:rsidRPr="00ED7EF4" w:rsidTr="00ED7EF4">
        <w:trPr>
          <w:trHeight w:val="460"/>
        </w:trPr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D7EF4" w:rsidRPr="00ED7EF4" w:rsidTr="00ED7EF4">
        <w:trPr>
          <w:trHeight w:val="460"/>
        </w:trPr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๒.๑ แสดง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เจตจํานง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ทางการเมืองในการ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ต่อต้านการทุจริตของ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ผู้บริหาร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2.1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1395"/>
        </w:trPr>
        <w:tc>
          <w:tcPr>
            <w:tcW w:w="2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๑.กิจกรรมประกาศ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เจตจํานง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ต่อต้านการทุจริตของผู้บริหารองค์กรปกครองส่วนท้องถิ่น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59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2.2.1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สร้างความโปร่งใสในการบริหารงานบุคคลให้เป็นไปตามหลักคุณธรรม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ทั้งในเรื่องการบรรจุแต่งตั้ง โยกย้าย โอน เลื่อนตำแหน่ง/เงินเดือน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และการมอบหมายงาน</w:t>
            </w:r>
          </w:p>
        </w:tc>
      </w:tr>
      <w:tr w:rsidR="00ED7EF4" w:rsidRPr="00ED7EF4" w:rsidTr="00ED7EF4">
        <w:trPr>
          <w:trHeight w:val="1017"/>
        </w:trPr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มาตรการสร้าง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ความโปร่งใสในการ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ปฏิบัติราชการ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๑.มาตรการการสร้าง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ความโปร่งใสในการบริหารงาน บุคคล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1378"/>
        </w:trPr>
        <w:tc>
          <w:tcPr>
            <w:tcW w:w="2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๒.มาตรการออก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คําสั่ง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มอบหมายของนายกองค์กร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 ปลัด องค์กรปกครองส่วนท้องถิ่น และหัวหน้าส่วนราชการ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919"/>
        </w:trPr>
        <w:tc>
          <w:tcPr>
            <w:tcW w:w="2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๓.กิจกรรม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 ความโปร่งใสในการพิจารณา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เลื่อนขั้นเงินเดือน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919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๔.กิจกรรม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ควบคุม การเบิกจ่ายเงินตามเทศบัญญัติ งบประมาณรายจ่าย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ประจําปี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tbl>
      <w:tblPr>
        <w:tblW w:w="15736" w:type="dxa"/>
        <w:tblInd w:w="93" w:type="dxa"/>
        <w:tblLook w:val="04A0" w:firstRow="1" w:lastRow="0" w:firstColumn="1" w:lastColumn="0" w:noHBand="0" w:noVBand="1"/>
      </w:tblPr>
      <w:tblGrid>
        <w:gridCol w:w="2145"/>
        <w:gridCol w:w="5792"/>
        <w:gridCol w:w="360"/>
        <w:gridCol w:w="1518"/>
        <w:gridCol w:w="1518"/>
        <w:gridCol w:w="1518"/>
        <w:gridCol w:w="2885"/>
      </w:tblGrid>
      <w:tr w:rsidR="00ED7EF4" w:rsidRPr="00ED7EF4" w:rsidTr="00ED7EF4">
        <w:trPr>
          <w:trHeight w:val="453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2.2.2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สร้างความโปร่งใสในการบริหารการเงิน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 การจัดหาพัสดุ การใช้ประโยชน์ในทรัพย์สินของทางราชการ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โดยยึดถือและปฏิบัติให้เป็นไปตามกฎหมาย ระเบียบ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กฎเกณฑ์ที่เกี่ยวข้องอย่างเคร่งครัด</w:t>
            </w:r>
          </w:p>
        </w:tc>
      </w:tr>
      <w:tr w:rsidR="00ED7EF4" w:rsidRPr="00ED7EF4" w:rsidTr="00ED7EF4">
        <w:trPr>
          <w:trHeight w:val="906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๑.กิจกรรม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 พัฒนาแผนและกระบวนการ จัดหาพัสดุ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906"/>
        </w:trPr>
        <w:tc>
          <w:tcPr>
            <w:tcW w:w="2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๒.กิจกรรม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ความโปร่งใสในการใช้จ่ายเงิน งบประมาณ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954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๓.โครงการเผยแพร่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ข้อมูลข่าวสารด้านการจัดซื้อ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จัดจ้าง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679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2.2.3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สร้างความโปร่งใสในการให้บริการสาธารณะ/บริการประชาชน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เพื่อให้เกิดความพึงพอใจแก่ประชาชนโดยทัดเทียมกันและโดยไม่เลือกปฏิบัติ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1359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๘.กิจกรรมการ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จัดบริการสาธารณะและการ บริการประชาชนเพื่อให้เกิด ความพึงพอใจแก่ประชาชนโดย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ทัดเทียมกันและไม่เลือกปฏิบัติ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453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๙.โครงการจ้าง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สํารวจ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ความพึงพอใจของผู้รับบริการ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๓๐๐๐๐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๓๐๐๐๐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๓๐๐๐๐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906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๑๐.มาตรการ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กิจกรรมการใช้บัตรคิวในการติดต่อราชการ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90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๑๑.มาตรการ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ยกระดับ คุณภาพการบริการประชาชน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p w:rsidR="00C20541" w:rsidRDefault="00C20541">
      <w:pPr>
        <w:rPr>
          <w:rFonts w:hint="cs"/>
        </w:rPr>
      </w:pPr>
    </w:p>
    <w:tbl>
      <w:tblPr>
        <w:tblW w:w="15764" w:type="dxa"/>
        <w:tblInd w:w="93" w:type="dxa"/>
        <w:tblLook w:val="04A0" w:firstRow="1" w:lastRow="0" w:firstColumn="1" w:lastColumn="0" w:noHBand="0" w:noVBand="1"/>
      </w:tblPr>
      <w:tblGrid>
        <w:gridCol w:w="1806"/>
        <w:gridCol w:w="4689"/>
        <w:gridCol w:w="1677"/>
        <w:gridCol w:w="1718"/>
        <w:gridCol w:w="1819"/>
        <w:gridCol w:w="1879"/>
        <w:gridCol w:w="2176"/>
      </w:tblGrid>
      <w:tr w:rsidR="00ED7EF4" w:rsidRPr="00ED7EF4" w:rsidTr="00ED7EF4">
        <w:trPr>
          <w:trHeight w:val="472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๒.๓ มาตรการการใช้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ดุลยพินิจและใช้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หน้าที่ให้เป็นไปตาม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หลักการบริหาร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กิจการบ้านเมืองที่ดี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2.3.1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เปิดเผย ณ ที่ทำการและในระบบเครือข่ายสารสนเทศขององค์กรปกครองส่วนท้องถิ่น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472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๑.กิจกรรมการลด ขั้นตอนการปฏิบัติงาน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842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๒.โครงการลด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ขั้นตอนและระยะเวลาการ ปฏิบัติราชการ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522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2.3.2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มีการกระจายอำนาจการตัดสินใจเกี่ยวกับการสั่ง อนุญาต อนุมัติ ปฏิบัติราชการแทน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หรือการดำเนินการอื่นใดของผู้มีอำนาจในองค์กรปกครองส่วนท้องถิ่น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943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๑.มาตรการการมอบ 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อนุญาต สั่งการ เพื่อลดขั้นตอนการปฏิบัติ ราชการ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1027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๒.มาตรการมอบ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ของนายกองค์กร ปกครองส่วนท้องถิ่น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1010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 มอบ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พนักงานท้องถิ่นตาม พระราชบัญญัติควบคุมอาคาร พ.ศ.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1061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มาตรการการออก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คําสั่ง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มอบหมายของนายกเทศมนตรี ปลัดเทศบาล และหัวหน้าส่วนราชการ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C20541" w:rsidRDefault="00C20541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tbl>
      <w:tblPr>
        <w:tblW w:w="15450" w:type="dxa"/>
        <w:tblInd w:w="93" w:type="dxa"/>
        <w:tblLook w:val="04A0" w:firstRow="1" w:lastRow="0" w:firstColumn="1" w:lastColumn="0" w:noHBand="0" w:noVBand="1"/>
      </w:tblPr>
      <w:tblGrid>
        <w:gridCol w:w="2113"/>
        <w:gridCol w:w="5942"/>
        <w:gridCol w:w="362"/>
        <w:gridCol w:w="1636"/>
        <w:gridCol w:w="1636"/>
        <w:gridCol w:w="1636"/>
        <w:gridCol w:w="2133"/>
      </w:tblGrid>
      <w:tr w:rsidR="00ED7EF4" w:rsidRPr="00ED7EF4" w:rsidTr="00ED7EF4">
        <w:trPr>
          <w:trHeight w:val="571"/>
        </w:trPr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2.4.1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ยกย่องเชิดชูเกียรติหน่วยงาน/บุคคลที่มีความซื่อสัตย์ สุจริต มีคุณธรรม จริยธรรม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537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๒.๔ การเชิดชูเกียรติ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แก่หน่วยงาน/บุคคล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ดําเนิน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การประพฤติปฏิบัติ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ตนให้เป็นที่ประจักษ์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๑.โครงการพ่อ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 ดีเด่น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537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2.4.2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ยกย่องเชิดชูเกียรติหน่วยงาน/บุคคลที่ให้ความช่วยเหลือกิจการสาธารณะของท้องถิ่น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1437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 กิจกรรมยกย่องพนักงานและ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เชิดชูเกียรติแก่บุคคล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ผู้ทํา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คุณประโยชน์ หรือเข้าร่วมในกิจกรรมของ องค์กรปกครองส่วนท้องถิ่น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554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กิจกรรมเชิดชูเกียรติ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ประชาชนผู้มีจิตสาธารณะ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588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2.4.3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ยกย่องเชิดชูเกียรติบุคคลที่ดำรงตนตามหลักปรัชญาเศรษฐกิจพอเพียง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969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๑.กิจกรรมเชิดชูเกียรติ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ประชาชนผู้ปฏิบัติตามปรัชญา เศรษฐกิจพอเพียง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64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2.5.1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ข้อตกลงหรือวิธีการอื่นใดระหว่างบุคลากรในองค์กรให้ปฏิบัติหน้าที่ราชการด้วยความซื่อสัตย์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สุจริต มีคุณธรรม จริยธรรม และการบริหารราชการกิจการบ้านเมืองที่ดี</w:t>
            </w:r>
          </w:p>
        </w:tc>
      </w:tr>
      <w:tr w:rsidR="00ED7EF4" w:rsidRPr="00ED7EF4" w:rsidTr="00ED7EF4">
        <w:trPr>
          <w:trHeight w:val="485"/>
        </w:trPr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2.5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มาตรการจัดการ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ในกรณีได้ทราบหรือ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รับแจ้งหรือตรวจสอบ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พบการทุจริต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๑. มาตรการ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ข้อตกลงการปฏิบัติราชการ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969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๒.กิจกรรม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ข้อตกลงการปฏิบัติราชการของ เทศบาล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ขามเรียง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485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7EF4" w:rsidRPr="00ED7EF4" w:rsidTr="00ED7EF4">
        <w:trPr>
          <w:trHeight w:val="485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7EF4" w:rsidRPr="00ED7EF4" w:rsidTr="00ED7EF4">
        <w:trPr>
          <w:trHeight w:val="485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2.5.2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มีการให้ความร่วมมือกับหน่วยงานราชการ จังหวัด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อำเภอที่ได้ดำเนินการตามอำนาจหน้าที่เพื่อการตรวจสอบ ควบคุม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ดูแลการปฏิบัติราชการขององค์กรปกครองส่วนท้องถิ่น</w:t>
            </w:r>
          </w:p>
        </w:tc>
      </w:tr>
      <w:tr w:rsidR="00ED7EF4" w:rsidRPr="00ED7EF4" w:rsidTr="00ED7EF4">
        <w:trPr>
          <w:trHeight w:val="1939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 กิจกรรม ให้ความ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ร่วมมือกับหน่วยตรวจสอบที่ได้ 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ดําเนินการ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หน้าที่เพื่อ การตรวจสอบ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ควบคุม ดูแล การ ปฏิบัติราชการของเทศบาลตำบลขามเรียง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969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๒. มาตรการ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ร่วมมือกับหน่วยงานตรวจสอบ ทั้งภาครัฐและองค์กรอิสระ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485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2.5.3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ดำเนินการให้มีเจ้าหน้าที่ที่รับผิดชอบดำเนินการให้เป็นไปตามกฎหมาย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      </w:r>
          </w:p>
        </w:tc>
      </w:tr>
      <w:tr w:rsidR="00ED7EF4" w:rsidRPr="00ED7EF4" w:rsidTr="00ED7EF4">
        <w:trPr>
          <w:trHeight w:val="969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๑. มาตรการ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แต่งตั้ง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ผู้รับผิดชอบเกี่ยวกับเรื่อง ร้องเรียน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1939"/>
        </w:trPr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มาตรการ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ดําเนินการ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เกี่ยวกับเรื่อง ร้องเรียน กรณีมีบุคคลภายนอก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หรือประชาชนกล่าวหาเจ้าหน้าที่ ของเทศบาลตำบลขามเรียง ว่าทุจริตและปฏิบัติ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ราชการตาม</w:t>
            </w:r>
            <w:proofErr w:type="spellStart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หน้าที่โดยมิ ชอบ</w:t>
            </w: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ED7EF4" w:rsidRPr="00ED7EF4" w:rsidTr="00ED7EF4">
        <w:trPr>
          <w:trHeight w:val="485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F4" w:rsidRPr="00ED7EF4" w:rsidRDefault="00ED7EF4" w:rsidP="00ED7E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D7E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p w:rsidR="00ED7EF4" w:rsidRDefault="00ED7EF4">
      <w:pPr>
        <w:rPr>
          <w:rFonts w:hint="cs"/>
        </w:rPr>
      </w:pPr>
    </w:p>
    <w:tbl>
      <w:tblPr>
        <w:tblW w:w="15765" w:type="dxa"/>
        <w:tblInd w:w="93" w:type="dxa"/>
        <w:tblLook w:val="04A0" w:firstRow="1" w:lastRow="0" w:firstColumn="1" w:lastColumn="0" w:noHBand="0" w:noVBand="1"/>
      </w:tblPr>
      <w:tblGrid>
        <w:gridCol w:w="2157"/>
        <w:gridCol w:w="3924"/>
        <w:gridCol w:w="625"/>
        <w:gridCol w:w="1425"/>
        <w:gridCol w:w="202"/>
        <w:gridCol w:w="1667"/>
        <w:gridCol w:w="181"/>
        <w:gridCol w:w="1584"/>
        <w:gridCol w:w="466"/>
        <w:gridCol w:w="1357"/>
        <w:gridCol w:w="693"/>
        <w:gridCol w:w="1217"/>
        <w:gridCol w:w="267"/>
      </w:tblGrid>
      <w:tr w:rsidR="00CE09FD" w:rsidRPr="00CE09FD" w:rsidTr="00D53621">
        <w:trPr>
          <w:gridAfter w:val="1"/>
          <w:wAfter w:w="267" w:type="dxa"/>
          <w:trHeight w:val="433"/>
        </w:trPr>
        <w:tc>
          <w:tcPr>
            <w:tcW w:w="15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แผนปฏิบัติการป้องกันการทุจริต ๔ ปี (พ.ศ. ๒๕๖๒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๒๕๖๔)</w:t>
            </w:r>
          </w:p>
        </w:tc>
      </w:tr>
      <w:tr w:rsidR="00CE09FD" w:rsidRPr="00CE09FD" w:rsidTr="00D53621">
        <w:trPr>
          <w:gridAfter w:val="1"/>
          <w:wAfter w:w="267" w:type="dxa"/>
          <w:trHeight w:val="451"/>
        </w:trPr>
        <w:tc>
          <w:tcPr>
            <w:tcW w:w="15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เทศบาลตำบลขามเรียง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อำเภอกันทรวิชัย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จังหวัดมหาสารคาม</w:t>
            </w:r>
          </w:p>
        </w:tc>
      </w:tr>
      <w:tr w:rsidR="00CE09FD" w:rsidRPr="00CE09FD" w:rsidTr="00D53621">
        <w:trPr>
          <w:gridAfter w:val="1"/>
          <w:wAfter w:w="267" w:type="dxa"/>
          <w:trHeight w:val="451"/>
        </w:trPr>
        <w:tc>
          <w:tcPr>
            <w:tcW w:w="154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มิติที่ ๓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D53621" w:rsidRPr="00CE09FD" w:rsidTr="00D53621">
        <w:trPr>
          <w:gridAfter w:val="1"/>
          <w:wAfter w:w="267" w:type="dxa"/>
          <w:trHeight w:val="451"/>
        </w:trPr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โครงการ/ กิจกรรม/ มาตรการ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53621" w:rsidRPr="00CE09FD" w:rsidTr="00D53621">
        <w:trPr>
          <w:gridAfter w:val="1"/>
          <w:wAfter w:w="267" w:type="dxa"/>
          <w:trHeight w:val="451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๒๕๖๑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๒๕๖๓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3621" w:rsidRPr="00CE09FD" w:rsidTr="00D53621">
        <w:trPr>
          <w:gridAfter w:val="1"/>
          <w:wAfter w:w="267" w:type="dxa"/>
          <w:trHeight w:val="451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3621" w:rsidRPr="00CE09FD" w:rsidTr="00D53621">
        <w:trPr>
          <w:gridAfter w:val="1"/>
          <w:wAfter w:w="267" w:type="dxa"/>
          <w:trHeight w:val="45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3.1.1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การจัดให้มีศูนย์ข้อมูลข่าวสารตามกฎหมายว่าด้วยข้อมูลข่าวสารของทางราชการ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3621" w:rsidRPr="00CE09FD" w:rsidTr="00D53621">
        <w:trPr>
          <w:gridAfter w:val="1"/>
          <w:wAfter w:w="267" w:type="dxa"/>
          <w:trHeight w:val="869"/>
        </w:trPr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๓.๑ จัดให้มีและ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เผยแพร่ข้อมูลข่าวสาร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ในช่องทางที่เป็นการ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อํานวย</w:t>
            </w:r>
            <w:proofErr w:type="spellEnd"/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ความสะดวกแก่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ประชาชนได้มีส่วนร่วม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ตรวจสอบการปฏิบัติ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ราชการตาม</w:t>
            </w:r>
            <w:proofErr w:type="spellStart"/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หน้าที่ขององค์กร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ปกครองส่วนท้องถิ่นได้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ทุกขั้นตอน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๑.มาตรการ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ปรับปรุงศูนย์ข้อมูลข่าวสาร ของเทศบาลตำบลขามเรียงให้มี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ประสิทธิภาพมากยิ่งขึ้น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CE09FD" w:rsidTr="00D53621">
        <w:trPr>
          <w:gridAfter w:val="1"/>
          <w:wAfter w:w="267" w:type="dxa"/>
          <w:trHeight w:val="900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๒.กิจกรรม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การออก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ระเบียบจัดตั้งศูนย์ข้อมูล ข่าวสารของเทศบาลตำบลขามเรียง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CE09FD" w:rsidTr="00D53621">
        <w:trPr>
          <w:gridAfter w:val="1"/>
          <w:wAfter w:w="267" w:type="dxa"/>
          <w:trHeight w:val="900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๓.กิจกรรม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อบรมให้ ความรู้ตาม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พ.ร.บ. ข้อมูล ข่าวสารของราชการ พ.ศ.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2540”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CE09FD" w:rsidTr="00D53621">
        <w:trPr>
          <w:gridAfter w:val="1"/>
          <w:wAfter w:w="267" w:type="dxa"/>
          <w:trHeight w:val="595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3.1.2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มีการเผยแพร่ข้อมูลข่าวสารเกี่ยวกับการบริหารงานบุคคล การบริหารงบประมาณ การเงิน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การจัดหาพัสดุ การคำนวณราคากลางรายงานผลการปฏิบัติงาน เป็นไปตามหลักเกณฑ์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09FD" w:rsidRPr="00CE09FD" w:rsidTr="00D53621">
        <w:trPr>
          <w:gridAfter w:val="1"/>
          <w:wAfter w:w="267" w:type="dxa"/>
          <w:trHeight w:val="659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4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กำหนดให้องค์กรปกครองส่วนท้องถิ่นต้องเผยแพร่ให้ประชาชนทราบและตรวจสอบได้ประกอบด้วยโครงการ/กิจกรรม/แผนงาน/มาตรการ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ดังนี้</w:t>
            </w:r>
          </w:p>
        </w:tc>
      </w:tr>
      <w:tr w:rsidR="00D53621" w:rsidRPr="00CE09FD" w:rsidTr="00D53621">
        <w:trPr>
          <w:gridAfter w:val="1"/>
          <w:wAfter w:w="267" w:type="dxa"/>
          <w:trHeight w:val="755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๔.มาตรการ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เผยแพร่ ข้อมูลข่าวสารที่</w:t>
            </w:r>
            <w:proofErr w:type="spellStart"/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สําคัญ</w:t>
            </w:r>
            <w:proofErr w:type="spellEnd"/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หลากหลาย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CE09FD" w:rsidTr="00D53621">
        <w:trPr>
          <w:gridAfter w:val="1"/>
          <w:wAfter w:w="267" w:type="dxa"/>
          <w:trHeight w:val="1351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๕.กิจกรรม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เผยแพร่ข้อมูลข่าวสารด้าน การเงิน การคลัง พัสดุ และ ทรัพย์สินของเทศบาล. และการ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รับเรื่องร้องเรียนเกี่ยวกับ การเงินการคลัง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CE09FD" w:rsidTr="00D53621">
        <w:trPr>
          <w:gridAfter w:val="1"/>
          <w:wAfter w:w="267" w:type="dxa"/>
          <w:trHeight w:val="451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3.1.3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มีการปิดประกาศ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CE09FD" w:rsidTr="00D53621">
        <w:trPr>
          <w:gridAfter w:val="1"/>
          <w:wAfter w:w="267" w:type="dxa"/>
          <w:trHeight w:val="900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๖.มาตรการ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จัดให้มี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ช่องทางที่ประชาชนเข้าถึง ข้อมูลข่าวสารของเทศบาลตำบลขามเรียง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CE09FD" w:rsidTr="00D53621">
        <w:trPr>
          <w:gridAfter w:val="1"/>
          <w:wAfter w:w="267" w:type="dxa"/>
          <w:trHeight w:val="900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9FD" w:rsidRPr="00CE09FD" w:rsidRDefault="00CE09FD" w:rsidP="00CE09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๗.โครงการสื่อ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ประชาสัมพันธ์กิจกรรมของเทศบาลตำบลขามเรียง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9FD" w:rsidRPr="00CE09FD" w:rsidRDefault="00CE09FD" w:rsidP="00CE0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09F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41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3.2.1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มีกระบวนการรับฟังความคิดเห็นของประชาชน ในการดำเนินกิจการ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ตามอำนาจหน้าที่ขององค์กรปกครองส่วนท้องถิ่น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โดยเฉพาะการดำเนินกิจการที่จะมีผลกระทบต่อความเป็นอยู่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และสุขอนามัยของประชาชนในท้องถิ่น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41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564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๓.๒ การรับฟังความ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คิดเห็น การรับและ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ตอบสนองเรื่อง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ร้องเรียน/ร้องทุกข์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ของประชาชน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๑.โครงการจัด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ปรับปรุง/เพิ่มเติมแผนพัฒนาท้องถิ่น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802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๒.การ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ดําเนินงาน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รับเรื่องราวร้องทุกข์องเทศบาลตำบลขามเรียง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832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๓.มาตรการ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ขั้นตอน/กระบวนการเรื่อง ร้องเรียน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832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๔.โครงการเทศบาลเคลื่อนที่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1248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๕.มาตรการแก้ไขเหตุเดือดร้อน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รําคาญ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สาธารณสุขและสิ่งแวดล้อม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906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๖.กิจกรรม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รายงานผลการตรวจสอบข้อเท็จจริง ให้ผู้ร้องเรียน/ร้องทุกข์รับทราบ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832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๑.มาตรการแต่งตั้ง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คณะกรรมการสนับสนุนการ 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แผนพัฒนาเทศบาลตำบลขามเรียง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ED7EF4" w:rsidRDefault="00ED7EF4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tbl>
      <w:tblPr>
        <w:tblW w:w="15824" w:type="dxa"/>
        <w:tblInd w:w="93" w:type="dxa"/>
        <w:tblLook w:val="04A0" w:firstRow="1" w:lastRow="0" w:firstColumn="1" w:lastColumn="0" w:noHBand="0" w:noVBand="1"/>
      </w:tblPr>
      <w:tblGrid>
        <w:gridCol w:w="2165"/>
        <w:gridCol w:w="4267"/>
        <w:gridCol w:w="1933"/>
        <w:gridCol w:w="1673"/>
        <w:gridCol w:w="1771"/>
        <w:gridCol w:w="1830"/>
        <w:gridCol w:w="2185"/>
      </w:tblGrid>
      <w:tr w:rsidR="00D53621" w:rsidRPr="00D53621" w:rsidTr="00D53621">
        <w:trPr>
          <w:trHeight w:val="891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๓.๓ การส่งเสริมให้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มีส่วนร่วมบริหาร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กิจการขององค์กร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๒.ประชุมประชาคม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หมู่บ้านและประชาคม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ประจําปี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891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๓.การส่งเสริมและ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สนับสนุนการ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แผนชุมชน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891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๔.กิจกรรมการ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ประเมินผลการปฏิบัติราชการ ของเทศบาลตำบลขามเรียง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782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๕.มาตรการ ตรวจสอบโดยคณะกรรมการ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ประเมินผลการปฏิบัติตาม หลักเกณฑ์และวิธีการบริหาร กิจการบ้านเมืองที่ดีของ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เทศบาลตำบลขามเรียง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336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๗๙๐๐๐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๗๙๐๐๐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๗๙๐๐๐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44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tbl>
      <w:tblPr>
        <w:tblW w:w="15840" w:type="dxa"/>
        <w:tblInd w:w="93" w:type="dxa"/>
        <w:tblLook w:val="04A0" w:firstRow="1" w:lastRow="0" w:firstColumn="1" w:lastColumn="0" w:noHBand="0" w:noVBand="1"/>
      </w:tblPr>
      <w:tblGrid>
        <w:gridCol w:w="2464"/>
        <w:gridCol w:w="5197"/>
        <w:gridCol w:w="1646"/>
        <w:gridCol w:w="1646"/>
        <w:gridCol w:w="1646"/>
        <w:gridCol w:w="1646"/>
        <w:gridCol w:w="1595"/>
      </w:tblGrid>
      <w:tr w:rsidR="00D53621" w:rsidRPr="00D53621" w:rsidTr="00D53621">
        <w:trPr>
          <w:trHeight w:val="513"/>
        </w:trPr>
        <w:tc>
          <w:tcPr>
            <w:tcW w:w="15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แผนปฏิบัติการป้องกันการทุจริต ๔ ปี (พ.ศ. ๒๕๖๒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๒๕๖๔)</w:t>
            </w:r>
          </w:p>
        </w:tc>
      </w:tr>
      <w:tr w:rsidR="00D53621" w:rsidRPr="00D53621" w:rsidTr="00D53621">
        <w:trPr>
          <w:trHeight w:val="513"/>
        </w:trPr>
        <w:tc>
          <w:tcPr>
            <w:tcW w:w="15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เทศบาลตำบลขามเรียง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อำเภอกันทรวิชัย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จังหวัดมหาสารคาม</w:t>
            </w:r>
          </w:p>
        </w:tc>
      </w:tr>
      <w:tr w:rsidR="00D53621" w:rsidRPr="00D53621" w:rsidTr="00D53621">
        <w:trPr>
          <w:trHeight w:val="513"/>
        </w:trPr>
        <w:tc>
          <w:tcPr>
            <w:tcW w:w="15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มิติที่ ๔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D53621" w:rsidRPr="00D53621" w:rsidTr="00D53621">
        <w:trPr>
          <w:trHeight w:val="513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โครงการ/ กิจกรรม/ มาตรการ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53621" w:rsidRPr="00D53621" w:rsidTr="00D53621">
        <w:trPr>
          <w:trHeight w:val="513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๒๕๖๑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๒๕๖๓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๒๕๖๔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3621" w:rsidRPr="00D53621" w:rsidTr="00D53621">
        <w:trPr>
          <w:trHeight w:val="513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3621" w:rsidRPr="00D53621" w:rsidTr="00D53621">
        <w:trPr>
          <w:trHeight w:val="1099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๔.๑ มีการจัดวาง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ระบบและรายงาน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การควบคุมภายใน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ตามที่คณะกรรมการ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ตรวจเงินแผ่นดิน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๑.โครงการ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แผนการตรวจสอบภายใน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ประจําปี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69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๒.โครงการ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รายงานการควบคุมภายใน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678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๓.กิจกรรมติดตาม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ประเมินผลการควบคุมภายใน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080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๔.มาตรการติดตาม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ประเมินผลระบบควบคุม ภายในเทศบาลตำบลขามเรียง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538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๔.๒ การสนับสนุนให้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ภาคประชาชนมีส่วน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ร่วมตรวจสอบการ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ปฏิบัติหรือการ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บริหารราชการ ตาม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ช่องทางที่สามารถ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ดําเนินการ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๑.มาตรการส่งเสริมให้ ประชาชนมีส่วนร่วม ตรวจสอบ 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กํากับ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ดูแลการ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บริหารงานบุคคลเกี่ยวกับการ บรรจุแต่งตั้ง การโอน ย้าย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02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๒.กิจกรรมการ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รายงานผลการใช้จ่ายเงินให้ ประชาชนได้รับทราบ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941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๓.กิจกรรมการมีส่วน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ร่วมของประชาชนในการ ตรวจสอบการรับ การจ่าย และการใช้ประโยชน์ทรัพย์สิน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ของเทศบาลตำบลขามเรียง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026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๔.๓ การส่งเสริม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บทบาทการ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ตรวจสอบของสภา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๑.โครงการอบรมให้ ความรู้ด้านระเบียบ กฎหมาย ท้องถิ่น ผู้บริหาร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และสมาชิก สภาท้องถิ่น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102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๒.กิจกรรมการ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ส่งเสริมและพัฒนาศักยภาพ สมาชิกสภาท้องถิ่น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102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๓.กิจกรรมส่งเสริม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สมาชิกสภาท้องถิ่นให้มี บทบาทในการตรวจสอบการ ปฏิบัติงานของฝ่ายบริหาร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02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๔.กิจกรรมการมีส่วน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ร่วมในการปฏิบัติงานของ สมาชิกสภาเทศบาลตำบลขามเรียง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568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๔.๔ เสริมพลังการมี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ส่วนร่วมของชุมชน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การทุกภาค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ส่วนเพื่อต่อต้านการ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ทุจริต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๑.มาตรการเฝ้าระวัง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proofErr w:type="spellStart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คอร์รัป</w:t>
            </w:r>
            <w:proofErr w:type="spellEnd"/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ชันโดยภาค ประชาชน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D53621" w:rsidRPr="00D53621" w:rsidTr="00D53621">
        <w:trPr>
          <w:trHeight w:val="102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๒.กิจกรรมการติดป้าย ประชาสัมพันธ์กรณีพบเห็นการ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ทุจริต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102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21" w:rsidRPr="00D53621" w:rsidRDefault="00D53621" w:rsidP="00D536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๓.มาตรการการ ส่งเสริมและพัฒนาเครือข่าย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ด้านการป้องกันการทุจริต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53621" w:rsidRPr="00D53621" w:rsidTr="00D53621">
        <w:trPr>
          <w:trHeight w:val="513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๕๕๐๐๐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๕๕๐๐๐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๕๕๐๐๐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621" w:rsidRPr="00D53621" w:rsidRDefault="00D53621" w:rsidP="00D536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36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>
      <w:pPr>
        <w:rPr>
          <w:rFonts w:hint="cs"/>
        </w:rPr>
      </w:pPr>
    </w:p>
    <w:p w:rsidR="00D53621" w:rsidRDefault="00D53621"/>
    <w:sectPr w:rsidR="00D53621" w:rsidSect="00C2054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Baijam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6E3F"/>
    <w:multiLevelType w:val="hybridMultilevel"/>
    <w:tmpl w:val="A022E6BA"/>
    <w:lvl w:ilvl="0" w:tplc="D39C8B2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929F0"/>
    <w:multiLevelType w:val="hybridMultilevel"/>
    <w:tmpl w:val="CA6AF26A"/>
    <w:lvl w:ilvl="0" w:tplc="F12223D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CD"/>
    <w:rsid w:val="009A5ECD"/>
    <w:rsid w:val="00A0399D"/>
    <w:rsid w:val="00A50D7E"/>
    <w:rsid w:val="00C20541"/>
    <w:rsid w:val="00C31DA4"/>
    <w:rsid w:val="00CE09FD"/>
    <w:rsid w:val="00D53621"/>
    <w:rsid w:val="00E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5EC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C31DA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3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DA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Body Text Indent"/>
    <w:basedOn w:val="a"/>
    <w:link w:val="a7"/>
    <w:rsid w:val="00C31DA4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C31DA4"/>
    <w:rPr>
      <w:rFonts w:ascii="BrowalliaUPC" w:eastAsia="Times New Roman" w:hAnsi="BrowalliaUPC" w:cs="Browall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5EC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C31DA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3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DA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Body Text Indent"/>
    <w:basedOn w:val="a"/>
    <w:link w:val="a7"/>
    <w:rsid w:val="00C31DA4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C31DA4"/>
    <w:rPr>
      <w:rFonts w:ascii="BrowalliaUPC" w:eastAsia="Times New Roman" w:hAnsi="BrowalliaUPC" w:cs="Browall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zzz</cp:lastModifiedBy>
  <cp:revision>2</cp:revision>
  <dcterms:created xsi:type="dcterms:W3CDTF">2020-07-09T08:36:00Z</dcterms:created>
  <dcterms:modified xsi:type="dcterms:W3CDTF">2020-07-09T08:36:00Z</dcterms:modified>
</cp:coreProperties>
</file>